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pPr>
      <w:bookmarkStart w:id="0" w:name="_GoBack"/>
      <w:r>
        <w:t>临时用电考试试题</w:t>
      </w:r>
      <w:bookmarkEnd w:id="0"/>
      <w:r>
        <w:t xml:space="preserve">（答案） </w:t>
      </w:r>
    </w:p>
    <w:p>
      <w:pPr>
        <w:pStyle w:val="24"/>
      </w:pPr>
      <w:r>
        <w:t xml:space="preserve"> </w:t>
      </w:r>
    </w:p>
    <w:p>
      <w:pPr>
        <w:pStyle w:val="24"/>
      </w:pPr>
      <w:r>
        <w:t>临时用电考试试题</w:t>
      </w:r>
    </w:p>
    <w:p>
      <w:pPr>
        <w:pStyle w:val="3"/>
      </w:pPr>
      <w:r>
        <w:t>　姓名：   得分：</w:t>
      </w:r>
    </w:p>
    <w:p>
      <w:pPr>
        <w:pStyle w:val="3"/>
      </w:pPr>
      <w:r>
        <w:t>一、选择题（共计 15 题，每题 2 分，合计 30 分）</w:t>
      </w:r>
    </w:p>
    <w:p>
      <w:pPr>
        <w:pStyle w:val="3"/>
      </w:pPr>
      <w:r>
        <w:t>1、在建工程外侧边缘与1KV以下外电架空线路边线之间的最小安全操作距离不得少于  C  米。</w:t>
      </w:r>
    </w:p>
    <w:p>
      <w:pPr>
        <w:pStyle w:val="3"/>
      </w:pPr>
      <w:r>
        <w:t xml:space="preserve"> A、0.5 B、1 C、4 D、6</w:t>
      </w:r>
    </w:p>
    <w:p>
      <w:pPr>
        <w:pStyle w:val="3"/>
      </w:pPr>
      <w:r>
        <w:t>2、在外电架空线路附近吊装时，起重机的任何部位或被吊物边缘在最大偏斜时与1KV以下架空线路边线沿垂直方向的最小安全距离为  B  米。</w:t>
      </w:r>
    </w:p>
    <w:p>
      <w:pPr>
        <w:pStyle w:val="3"/>
      </w:pPr>
      <w:r>
        <w:t xml:space="preserve"> A、0.5 B、1.5 C、3 D、6</w:t>
      </w:r>
    </w:p>
    <w:p>
      <w:pPr>
        <w:pStyle w:val="3"/>
      </w:pPr>
      <w:r>
        <w:t>3、保护零线的截面，应  A  的截面，同时必须满足机械强度要求。</w:t>
      </w:r>
    </w:p>
    <w:p>
      <w:pPr>
        <w:pStyle w:val="3"/>
      </w:pPr>
      <w:r>
        <w:t xml:space="preserve"> A、不小于工作零线 B、大于工作零线 C、不小于相线 D、大于相线</w:t>
      </w:r>
    </w:p>
    <w:p>
      <w:pPr>
        <w:pStyle w:val="3"/>
      </w:pPr>
      <w:r>
        <w:t>4、与电气设备相连接的保护零线为截面不小于  B  mm 2 的绝缘多股铜线。</w:t>
      </w:r>
    </w:p>
    <w:p>
      <w:pPr>
        <w:pStyle w:val="3"/>
      </w:pPr>
      <w:r>
        <w:t xml:space="preserve"> A、1 B、2.5 C、4 D、6</w:t>
      </w:r>
    </w:p>
    <w:p>
      <w:pPr>
        <w:pStyle w:val="3"/>
      </w:pPr>
      <w:r>
        <w:t>5、正常情况下，  D  的不带电的外露导电部分，可不做保护接零。</w:t>
      </w:r>
    </w:p>
    <w:p>
      <w:pPr>
        <w:pStyle w:val="3"/>
      </w:pPr>
      <w:r>
        <w:t xml:space="preserve"> A、照明器具、手持电动工具 B、靠近带电部分的金属围栏和金属门</w:t>
      </w:r>
    </w:p>
    <w:p>
      <w:pPr>
        <w:pStyle w:val="3"/>
      </w:pPr>
      <w:r>
        <w:t xml:space="preserve"> C、电力线路的金属保护管 D、安装在配电屏金属框架上的电器</w:t>
      </w:r>
    </w:p>
    <w:p>
      <w:pPr>
        <w:pStyle w:val="3"/>
      </w:pPr>
      <w:r>
        <w:t>6、架空线路的档距不得大于  B  米。</w:t>
      </w:r>
    </w:p>
    <w:p>
      <w:pPr>
        <w:pStyle w:val="3"/>
      </w:pPr>
      <w:r>
        <w:t xml:space="preserve"> A 、20 B、35 C、50 D、100</w:t>
      </w:r>
    </w:p>
    <w:p>
      <w:pPr>
        <w:pStyle w:val="3"/>
      </w:pPr>
      <w:r>
        <w:t>7、动力、照明线在同一横担上架设时，导线相序排列是：面向负荷从左侧起依次为  B  。</w:t>
      </w:r>
    </w:p>
    <w:p>
      <w:pPr>
        <w:pStyle w:val="3"/>
      </w:pPr>
      <w:r>
        <w:t xml:space="preserve"> A、N、L1、L2、L3、PE B、L1、N、L2、L3、PE </w:t>
      </w:r>
    </w:p>
    <w:p>
      <w:pPr>
        <w:pStyle w:val="3"/>
      </w:pPr>
      <w:r>
        <w:t xml:space="preserve"> C、L1、L2、L3、N、PE D、L1、L2、L3、PE、 N</w:t>
      </w:r>
    </w:p>
    <w:p>
      <w:pPr>
        <w:pStyle w:val="3"/>
      </w:pPr>
      <w:r>
        <w:t>8、电缆在室外直接埋地敷设的深度应不小于  C  米。</w:t>
      </w:r>
    </w:p>
    <w:p>
      <w:pPr>
        <w:pStyle w:val="3"/>
      </w:pPr>
      <w:r>
        <w:t xml:space="preserve"> A、0.4 B、0.6 C、0.7 D、1</w:t>
      </w:r>
    </w:p>
    <w:p>
      <w:pPr>
        <w:pStyle w:val="3"/>
      </w:pPr>
      <w:r>
        <w:t>9、照明系统每一单相回路上，灯具和插座数量不宜超过  D  个，负荷电流不宜超过15A。</w:t>
      </w:r>
    </w:p>
    <w:p>
      <w:pPr>
        <w:pStyle w:val="3"/>
      </w:pPr>
      <w:r>
        <w:t xml:space="preserve"> A、5 B、10 C、15 D、25</w:t>
      </w:r>
    </w:p>
    <w:p>
      <w:pPr>
        <w:pStyle w:val="3"/>
      </w:pPr>
      <w:r>
        <w:t>10、电杆埋设深度宜为杆长的  D  。</w:t>
      </w:r>
    </w:p>
    <w:p>
      <w:pPr>
        <w:pStyle w:val="3"/>
      </w:pPr>
      <w:r>
        <w:t xml:space="preserve"> A 、1/10 B、1/6 C、1/10加0.3米 D、1/10加0.6米</w:t>
      </w:r>
    </w:p>
    <w:p>
      <w:pPr>
        <w:pStyle w:val="3"/>
      </w:pPr>
      <w:r>
        <w:t>11、室内配线所用导线或电缆的截面应根据用电设备或线路的计算负荷确定，但铜线截面不应小于  A  mm 2  。</w:t>
      </w:r>
    </w:p>
    <w:p>
      <w:pPr>
        <w:pStyle w:val="3"/>
      </w:pPr>
      <w:r>
        <w:t xml:space="preserve"> A、1.5 B、2 C、2.5 D、4</w:t>
      </w:r>
    </w:p>
    <w:p>
      <w:pPr>
        <w:pStyle w:val="3"/>
      </w:pPr>
      <w:r>
        <w:t>12、在建工程（含脚手架）的周边与1～10kV外电架空线路的边线之间的最小安全操作距离  C  m。</w:t>
      </w:r>
    </w:p>
    <w:p>
      <w:pPr>
        <w:pStyle w:val="3"/>
      </w:pPr>
      <w:r>
        <w:t>A 4.0 B 5.0 C 6.0 D 8.0</w:t>
      </w:r>
    </w:p>
    <w:p>
      <w:pPr>
        <w:pStyle w:val="3"/>
      </w:pPr>
      <w:r>
        <w:t>13、施工现场的机动车道与外电架空线路交叉时，1～10kV架空线路的最低点与路面的最小垂直距离  C   m。</w:t>
      </w:r>
    </w:p>
    <w:p>
      <w:pPr>
        <w:pStyle w:val="3"/>
      </w:pPr>
      <w:r>
        <w:t>A 5.0 B 6.0 C 7.0 D 8.0</w:t>
      </w:r>
    </w:p>
    <w:p>
      <w:pPr>
        <w:pStyle w:val="3"/>
      </w:pPr>
      <w:r>
        <w:t>14、起重机与10kV架空线路边线的最小安全距离  D  m。</w:t>
      </w:r>
    </w:p>
    <w:p>
      <w:pPr>
        <w:pStyle w:val="3"/>
      </w:pPr>
      <w:r>
        <w:t xml:space="preserve">A 沿垂直方向2.0 沿水平方向3.0 </w:t>
      </w:r>
    </w:p>
    <w:p>
      <w:pPr>
        <w:pStyle w:val="3"/>
      </w:pPr>
      <w:r>
        <w:t>B 沿垂直方向3.0 沿水平方向3.0</w:t>
      </w:r>
    </w:p>
    <w:p>
      <w:pPr>
        <w:pStyle w:val="3"/>
      </w:pPr>
      <w:r>
        <w:t xml:space="preserve">C 沿垂直方向2.0 沿水平方向2.0 </w:t>
      </w:r>
    </w:p>
    <w:p>
      <w:pPr>
        <w:pStyle w:val="3"/>
      </w:pPr>
      <w:r>
        <w:t>D 沿垂直方向3.0 沿水平方向2.0</w:t>
      </w:r>
    </w:p>
    <w:p>
      <w:pPr>
        <w:pStyle w:val="3"/>
      </w:pPr>
      <w:r>
        <w:t>15、人工接地体材料的最小规格尺寸为  A  。</w:t>
      </w:r>
    </w:p>
    <w:p>
      <w:pPr>
        <w:pStyle w:val="3"/>
      </w:pPr>
      <w:r>
        <w:t>A角钢板厚不小于4mm，钢管壁厚不小于3.5mm，圆钢直径不小于14mm</w:t>
      </w:r>
    </w:p>
    <w:p>
      <w:pPr>
        <w:pStyle w:val="3"/>
      </w:pPr>
      <w:r>
        <w:t>B角钢板厚不小于3mm，钢管壁厚不小于4mm，圆钢直径不小于14mm</w:t>
      </w:r>
    </w:p>
    <w:p>
      <w:pPr>
        <w:pStyle w:val="3"/>
      </w:pPr>
      <w:r>
        <w:t>C角钢板厚不小于3.5mm，钢管壁厚不小于3mm，圆钢直径不小于16mm</w:t>
      </w:r>
    </w:p>
    <w:p>
      <w:pPr>
        <w:pStyle w:val="3"/>
      </w:pPr>
      <w:r>
        <w:t>D角钢板厚不小于4mm，钢管壁厚不小于3.5mm，圆钢直径不小于18mm</w:t>
      </w:r>
    </w:p>
    <w:p>
      <w:pPr>
        <w:pStyle w:val="3"/>
      </w:pPr>
      <w:r>
        <w:t>二、多选题（共计 10 题，每题 3 分，合计 30 分）</w:t>
      </w:r>
    </w:p>
    <w:p>
      <w:pPr>
        <w:pStyle w:val="3"/>
      </w:pPr>
      <w:r>
        <w:t>1、下列属于临时用电组织设计内容的是  ABC  。</w:t>
      </w:r>
    </w:p>
    <w:p>
      <w:pPr>
        <w:pStyle w:val="3"/>
      </w:pPr>
      <w:r>
        <w:t xml:space="preserve"> A、现场勘探和确定电源进线走向 B、进行负荷计算和选择变压器容量</w:t>
      </w:r>
    </w:p>
    <w:p>
      <w:pPr>
        <w:pStyle w:val="3"/>
      </w:pPr>
      <w:r>
        <w:t xml:space="preserve"> C、制定安全用电技术措施和电气防火措施 D、按规定缴纳电费</w:t>
      </w:r>
    </w:p>
    <w:p>
      <w:pPr>
        <w:pStyle w:val="3"/>
      </w:pPr>
      <w:r>
        <w:t>2、下列属于施工现场临时用电安全技术档案内容的是  ABCD  。</w:t>
      </w:r>
    </w:p>
    <w:p>
      <w:pPr>
        <w:pStyle w:val="3"/>
      </w:pPr>
      <w:r>
        <w:t xml:space="preserve"> A、临时用电组织设计资料 B、用电技术交底资料</w:t>
      </w:r>
    </w:p>
    <w:p>
      <w:pPr>
        <w:pStyle w:val="3"/>
      </w:pPr>
      <w:r>
        <w:t xml:space="preserve"> C、电气设备的试、检验凭单和调试记录 D、用电工程检查验收表</w:t>
      </w:r>
    </w:p>
    <w:p>
      <w:pPr>
        <w:pStyle w:val="3"/>
      </w:pPr>
      <w:r>
        <w:t>3、在选择架空线导线截面时要满足的要求是  ABC  。</w:t>
      </w:r>
    </w:p>
    <w:p>
      <w:pPr>
        <w:pStyle w:val="3"/>
      </w:pPr>
      <w:r>
        <w:t xml:space="preserve"> A、导线中的负荷电流不大于其允许载流量 B、线路末端电压偏移不大于额定 </w:t>
      </w:r>
    </w:p>
    <w:p>
      <w:pPr>
        <w:pStyle w:val="3"/>
      </w:pPr>
      <w:r>
        <w:t xml:space="preserve"> 电压的5%</w:t>
      </w:r>
    </w:p>
    <w:p>
      <w:pPr>
        <w:pStyle w:val="3"/>
      </w:pPr>
      <w:r>
        <w:t xml:space="preserve"> C、单相线路的零线截面与相线截面相同 D、分支干线以上的架空线必须选</w:t>
      </w:r>
    </w:p>
    <w:p>
      <w:pPr>
        <w:pStyle w:val="3"/>
      </w:pPr>
      <w:r>
        <w:t xml:space="preserve"> 择五芯电缆</w:t>
      </w:r>
    </w:p>
    <w:p>
      <w:pPr>
        <w:pStyle w:val="3"/>
      </w:pPr>
      <w:r>
        <w:t>4、配电室应符合的要求有  ABCD  。</w:t>
      </w:r>
    </w:p>
    <w:p>
      <w:pPr>
        <w:pStyle w:val="3"/>
      </w:pPr>
      <w:r>
        <w:t xml:space="preserve"> A、配电室的门向外开，并配锁 B、配电室的顶棚与地面的距离不低于3m </w:t>
      </w:r>
    </w:p>
    <w:p>
      <w:pPr>
        <w:pStyle w:val="3"/>
      </w:pPr>
      <w:r>
        <w:t xml:space="preserve"> C、配电装置的上端距顶棚不小于0.5m D、配电室内的母线涂刷有色油漆，</w:t>
      </w:r>
    </w:p>
    <w:p>
      <w:pPr>
        <w:pStyle w:val="3"/>
      </w:pPr>
      <w:r>
        <w:t xml:space="preserve"> 以标志相序</w:t>
      </w:r>
    </w:p>
    <w:p>
      <w:pPr>
        <w:pStyle w:val="3"/>
      </w:pPr>
      <w:r>
        <w:t>5、下列属于施工现场临时用电安全技术档案内容的是  ABC  。</w:t>
      </w:r>
    </w:p>
    <w:p>
      <w:pPr>
        <w:pStyle w:val="3"/>
      </w:pPr>
      <w:r>
        <w:t xml:space="preserve"> A、临时用电施工组织设计及修改临时用电施工组织设计的全部资料，技术交 </w:t>
      </w:r>
    </w:p>
    <w:p>
      <w:pPr>
        <w:pStyle w:val="3"/>
      </w:pPr>
      <w:r>
        <w:t xml:space="preserve"> 底资料</w:t>
      </w:r>
    </w:p>
    <w:p>
      <w:pPr>
        <w:pStyle w:val="3"/>
      </w:pPr>
      <w:r>
        <w:t xml:space="preserve"> B、临时用电工程检查验收表，电气设备的试验、检验凭单和调试记录，接地</w:t>
      </w:r>
    </w:p>
    <w:p>
      <w:pPr>
        <w:pStyle w:val="3"/>
      </w:pPr>
      <w:r>
        <w:t xml:space="preserve"> 电阻测定记录表</w:t>
      </w:r>
    </w:p>
    <w:p>
      <w:pPr>
        <w:pStyle w:val="3"/>
      </w:pPr>
      <w:r>
        <w:t xml:space="preserve"> C、定期检（复）查表，电工维修工作记录</w:t>
      </w:r>
    </w:p>
    <w:p>
      <w:pPr>
        <w:pStyle w:val="3"/>
      </w:pPr>
      <w:r>
        <w:t xml:space="preserve"> D、购买临时用电设施的合同和发票</w:t>
      </w:r>
    </w:p>
    <w:p>
      <w:pPr>
        <w:pStyle w:val="3"/>
      </w:pPr>
      <w:r>
        <w:t>6、手持式电动工具的选用应符合  ABCD  要求。</w:t>
      </w:r>
    </w:p>
    <w:p>
      <w:pPr>
        <w:pStyle w:val="3"/>
      </w:pPr>
      <w:r>
        <w:t xml:space="preserve"> A、空气湿度小于75%的一般场所可选用Ⅰ类或Ⅱ类手持式电动工具</w:t>
      </w:r>
    </w:p>
    <w:p>
      <w:pPr>
        <w:pStyle w:val="3"/>
      </w:pPr>
      <w:r>
        <w:t xml:space="preserve"> B、狭窄场所必须选用由安全隔离变压器供电的Ⅲ类手持式电动工具</w:t>
      </w:r>
    </w:p>
    <w:p>
      <w:pPr>
        <w:pStyle w:val="3"/>
      </w:pPr>
      <w:r>
        <w:t xml:space="preserve"> C、在金属构架上操作时，必须选用Ⅱ类或由安全隔离变压器供电的Ⅲ类手持</w:t>
      </w:r>
    </w:p>
    <w:p>
      <w:pPr>
        <w:pStyle w:val="3"/>
      </w:pPr>
      <w:r>
        <w:t xml:space="preserve"> 式电动工具</w:t>
      </w:r>
    </w:p>
    <w:p>
      <w:pPr>
        <w:pStyle w:val="3"/>
      </w:pPr>
      <w:r>
        <w:t xml:space="preserve"> D、手持式电动工具的负荷线应采用耐气候型的橡皮护套铜芯软电缆，并不得</w:t>
      </w:r>
    </w:p>
    <w:p>
      <w:pPr>
        <w:pStyle w:val="3"/>
      </w:pPr>
      <w:r>
        <w:t xml:space="preserve"> 有接头</w:t>
      </w:r>
    </w:p>
    <w:p>
      <w:pPr>
        <w:pStyle w:val="3"/>
      </w:pPr>
      <w:r>
        <w:t>7、配电箱应符合的要求是  BCD  。</w:t>
      </w:r>
    </w:p>
    <w:p>
      <w:pPr>
        <w:pStyle w:val="3"/>
      </w:pPr>
      <w:r>
        <w:t xml:space="preserve"> A、箱体钢板厚度不得小于lmm </w:t>
      </w:r>
    </w:p>
    <w:p>
      <w:pPr>
        <w:pStyle w:val="3"/>
      </w:pPr>
      <w:r>
        <w:t xml:space="preserve"> B、箱内电器应安装在金属或非木质阻燃绝缘电器安装板上</w:t>
      </w:r>
    </w:p>
    <w:p>
      <w:pPr>
        <w:pStyle w:val="3"/>
      </w:pPr>
      <w:r>
        <w:t xml:space="preserve"> C、箱内的连接线必须采用铜芯绝缘导线 </w:t>
      </w:r>
    </w:p>
    <w:p>
      <w:pPr>
        <w:pStyle w:val="3"/>
      </w:pPr>
      <w:r>
        <w:t xml:space="preserve"> D、金属箱体与金属电器安装板应做电气连接</w:t>
      </w:r>
    </w:p>
    <w:p>
      <w:pPr>
        <w:pStyle w:val="3"/>
      </w:pPr>
      <w:r>
        <w:t>8、总配电箱的电器设置应符合  AD  。</w:t>
      </w:r>
    </w:p>
    <w:p>
      <w:pPr>
        <w:pStyle w:val="3"/>
      </w:pPr>
      <w:r>
        <w:t xml:space="preserve"> A、当总路设置总漏电保护器时，还应装设总隔离开关、分路隔离开关以及总</w:t>
      </w:r>
    </w:p>
    <w:p>
      <w:pPr>
        <w:pStyle w:val="3"/>
      </w:pPr>
      <w:r>
        <w:t xml:space="preserve"> 断路器、分路断路器或总熔断器、分路熔断器。</w:t>
      </w:r>
    </w:p>
    <w:p>
      <w:pPr>
        <w:pStyle w:val="3"/>
      </w:pPr>
      <w:r>
        <w:t xml:space="preserve"> B、当各分路设置分路漏电保护器时，可不装设总隔离开关，但应装设分路隔</w:t>
      </w:r>
    </w:p>
    <w:p>
      <w:pPr>
        <w:pStyle w:val="3"/>
      </w:pPr>
      <w:r>
        <w:t xml:space="preserve"> 离开关以及总断路器、分路断路器或总熔断器、分路熔断器。</w:t>
      </w:r>
    </w:p>
    <w:p>
      <w:pPr>
        <w:pStyle w:val="3"/>
      </w:pPr>
      <w:r>
        <w:t xml:space="preserve"> C、隔离开关应设置于电源出线端，应采用分断时具有可见分断点，并能同时</w:t>
      </w:r>
    </w:p>
    <w:p>
      <w:pPr>
        <w:pStyle w:val="3"/>
      </w:pPr>
      <w:r>
        <w:t xml:space="preserve"> 断开电源所有极的隔离电器。</w:t>
      </w:r>
    </w:p>
    <w:p>
      <w:pPr>
        <w:pStyle w:val="3"/>
      </w:pPr>
      <w:r>
        <w:t xml:space="preserve"> D、熔断器应选用具有可靠灭弧分断功能的产品。</w:t>
      </w:r>
    </w:p>
    <w:p>
      <w:pPr>
        <w:pStyle w:val="3"/>
      </w:pPr>
      <w:r>
        <w:t>9、相线芯截面≤16mm²时，PE线最小截面  B  mm²；相线芯截面≤35mm²时，PE线最小截面  D  mm²；相线芯截面S＞35mm²时，PE线最小截面  E   mm²；</w:t>
      </w:r>
    </w:p>
    <w:p>
      <w:pPr>
        <w:pStyle w:val="3"/>
      </w:pPr>
      <w:r>
        <w:t xml:space="preserve"> A 4 B 5 C10 D 16 E S/2</w:t>
      </w:r>
    </w:p>
    <w:p>
      <w:pPr>
        <w:pStyle w:val="3"/>
      </w:pPr>
      <w:r>
        <w:t>10、对需大面积照明的场所，应采用  B   、  D  或混光用的  E  等。</w:t>
      </w:r>
    </w:p>
    <w:p>
      <w:pPr>
        <w:pStyle w:val="3"/>
      </w:pPr>
      <w:r>
        <w:t xml:space="preserve"> A 碘钨灯 B 高压汞灯 C高压钠灯 D 镝灯 E 卤钨灯</w:t>
      </w:r>
    </w:p>
    <w:p>
      <w:pPr>
        <w:pStyle w:val="3"/>
      </w:pPr>
      <w:r>
        <w:t>三、填空题（共计 20 空，每空 1 分，合计 20 分）</w:t>
      </w:r>
    </w:p>
    <w:p>
      <w:pPr>
        <w:pStyle w:val="3"/>
      </w:pPr>
      <w:r>
        <w:t>1 、在 TN 接零保护系统中， PE 零线 应单独敷设。重复接地线必须与 PE 线 相连接，严禁与 N 线 相连接。</w:t>
      </w:r>
    </w:p>
    <w:p>
      <w:pPr>
        <w:pStyle w:val="3"/>
      </w:pPr>
      <w:r>
        <w:t>2 、电气设备设置场所应能避免 物体打击 和 机械损伤 ，否则应作防护处置。</w:t>
      </w:r>
    </w:p>
    <w:p>
      <w:pPr>
        <w:pStyle w:val="3"/>
      </w:pPr>
      <w:r>
        <w:t>3 、在 TN 接零保护系统中，通过总漏电保护器的 工作零线 与 保护零线 之间不得再做电气连接。</w:t>
      </w:r>
    </w:p>
    <w:p>
      <w:pPr>
        <w:pStyle w:val="3"/>
      </w:pPr>
      <w:r>
        <w:t>4 、 PE 线上严禁装设 开关 或 熔断器 ，严禁通过 工作电流 ，且严禁 断线 。</w:t>
      </w:r>
    </w:p>
    <w:p>
      <w:pPr>
        <w:pStyle w:val="3"/>
      </w:pPr>
      <w:r>
        <w:t>5 、 TN 系统中的保护零线除必须在配电室或总配电箱处做重复接地外，还必须在配电系统的 中间处 和 末端处 做重复接地。</w:t>
      </w:r>
    </w:p>
    <w:p>
      <w:pPr>
        <w:pStyle w:val="3"/>
      </w:pPr>
      <w:r>
        <w:t>6 、配电柜后面的维护通道宽度，单列布置或双列面对面布置不小于 0.8 米 ，双列背对背布置不小于 1.5 米 ，个别地点有建筑物结构凸出的地方，则此点通道宽度可减少 0.2 米 。</w:t>
      </w:r>
    </w:p>
    <w:p>
      <w:pPr>
        <w:pStyle w:val="3"/>
      </w:pPr>
      <w:r>
        <w:t>7 、潮湿和易触及带电体场所的照明，电源电压不得大于 24V 。</w:t>
      </w:r>
    </w:p>
    <w:p>
      <w:pPr>
        <w:pStyle w:val="3"/>
      </w:pPr>
      <w:r>
        <w:t>8 、特别潮湿场所、导电良好的地面、锅炉或金属容器内的照明，电源电压不得大于 12V 。</w:t>
      </w:r>
    </w:p>
    <w:p>
      <w:pPr>
        <w:pStyle w:val="3"/>
      </w:pPr>
      <w:r>
        <w:t>9 、隧道、人防工程、高温、有导电灰尘、比较潮湿或灯具离地面高度低于 2.5 米等场所的照明，电源电压不应大于 36V 。</w:t>
      </w:r>
    </w:p>
    <w:p>
      <w:pPr>
        <w:pStyle w:val="3"/>
      </w:pPr>
      <w:r>
        <w:t>四、判断题（共计 10 题，每题 2 分，合计 20 分）</w:t>
      </w:r>
    </w:p>
    <w:p>
      <w:pPr>
        <w:pStyle w:val="3"/>
      </w:pPr>
      <w:r>
        <w:t>1、使用一次侧由50V以上电压的接零保护系统供电，二次侧为50V及以下电压的安全隔离变压器时，二次侧必须接地。 （ × ）</w:t>
      </w:r>
    </w:p>
    <w:p>
      <w:pPr>
        <w:pStyle w:val="3"/>
      </w:pPr>
      <w:r>
        <w:t>2、不得采用铝导体做接地体或地下接地线。 （ √ ） 3、配电柜的电度表与电流、电压表可以共用一组电流互感器。 （ × ）</w:t>
      </w:r>
    </w:p>
    <w:p>
      <w:pPr>
        <w:pStyle w:val="3"/>
      </w:pPr>
      <w:r>
        <w:t>4、发电机组电源必须与外电线路电源连锁，严禁并列运行。 （ √ ）</w:t>
      </w:r>
    </w:p>
    <w:p>
      <w:pPr>
        <w:pStyle w:val="3"/>
      </w:pPr>
      <w:r>
        <w:t>5、装设电流互感器时其二次回路必须与保护零线有一个连接点，且严禁断开电路。 （ √ ）</w:t>
      </w:r>
    </w:p>
    <w:p>
      <w:pPr>
        <w:pStyle w:val="3"/>
      </w:pPr>
      <w:r>
        <w:t xml:space="preserve">6、外用电梯梯笼内、外均应安装紧急停止开关。 （ √ ） </w:t>
      </w:r>
    </w:p>
    <w:p>
      <w:pPr>
        <w:pStyle w:val="3"/>
      </w:pPr>
      <w:r>
        <w:t>7. 塔式起重机防雷接地和重复接地可共用同一接地体，但接地电阻应符合重复接地电阻值的要求。 （ √ ）</w:t>
      </w:r>
    </w:p>
    <w:p>
      <w:pPr>
        <w:pStyle w:val="3"/>
      </w:pPr>
      <w:r>
        <w:t xml:space="preserve">8 .  施工现场开挖沟槽边缘与外电埋地电缆沟槽边缘之间的距离不得小于 1.0m 。  </w:t>
      </w:r>
    </w:p>
    <w:p>
      <w:pPr>
        <w:pStyle w:val="3"/>
      </w:pPr>
      <w:r>
        <w:t xml:space="preserve">  （×）</w:t>
      </w:r>
    </w:p>
    <w:p>
      <w:pPr>
        <w:pStyle w:val="3"/>
      </w:pPr>
      <w:r>
        <w:t>9 .  漏电保护器应装设在总配电箱、开关箱靠近电源的一侧，且不得用于启动电气设备的操作。   （×）</w:t>
      </w:r>
    </w:p>
    <w:p>
      <w:pPr>
        <w:pStyle w:val="3"/>
      </w:pPr>
      <w:r>
        <w:t>10 .  配电箱的箱体一般应采用冷轧钢板制作，配电箱箱体钢板厚度应不小于 1.5mm 。   （√）</w:t>
      </w:r>
    </w:p>
    <w:p>
      <w:pPr>
        <w:pStyle w:val="24"/>
      </w:pPr>
      <w:r>
        <w:br w:type="textWrapping"/>
      </w:r>
      <w:r>
        <w:br w:type="textWrapping"/>
      </w:r>
      <w:r>
        <w:br w:type="textWrapping"/>
      </w:r>
      <w:r>
        <w:br w:type="textWrapping"/>
      </w:r>
    </w:p>
    <w:p>
      <w:pPr>
        <w:pStyle w:val="24"/>
      </w:pPr>
      <w:r>
        <w:t xml:space="preserve">  </w:t>
      </w:r>
    </w:p>
    <w:p>
      <w:pPr>
        <w:pStyle w:val="24"/>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86"/>
    <w:family w:val="auto"/>
    <w:pitch w:val="default"/>
    <w:sig w:usb0="E00002FF" w:usb1="400004FF" w:usb2="00000000" w:usb3="00000000" w:csb0="2000019F" w:csb1="00000000"/>
  </w:font>
  <w:font w:name="Cambria">
    <w:panose1 w:val="02040503050406030204"/>
    <w:charset w:val="00"/>
    <w:family w:val="auto"/>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683A0078"/>
  </w:rsids>
  <m:mathPr>
    <m:mathFont m:val="Lucida Grande"/>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3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rPr>
  </w:style>
  <w:style w:type="character" w:default="1" w:styleId="19">
    <w:name w:val="Default Paragraph Font"/>
    <w:semiHidden/>
    <w:unhideWhenUsed/>
    <w:qFormat/>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next w:val="1"/>
    <w:qFormat/>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Subtitle"/>
    <w:basedOn w:val="16"/>
    <w:next w:val="3"/>
    <w:qFormat/>
    <w:uiPriority w:val="0"/>
    <w:pPr>
      <w:keepNext/>
      <w:keepLines/>
      <w:spacing w:before="240" w:after="240"/>
      <w:jc w:val="center"/>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17">
    <w:name w:val="footnote text"/>
    <w:basedOn w:val="1"/>
    <w:unhideWhenUsed/>
    <w:qFormat/>
    <w:uiPriority w:val="9"/>
  </w:style>
  <w:style w:type="character" w:styleId="20">
    <w:name w:val="Hyperlink"/>
    <w:basedOn w:val="21"/>
    <w:qFormat/>
    <w:uiPriority w:val="0"/>
    <w:rPr>
      <w:color w:val="4F81BD" w:themeColor="accent1"/>
    </w:rPr>
  </w:style>
  <w:style w:type="character" w:customStyle="1" w:styleId="21">
    <w:name w:val="Body Text Char"/>
    <w:basedOn w:val="19"/>
    <w:link w:val="3"/>
    <w:qFormat/>
    <w:uiPriority w:val="0"/>
  </w:style>
  <w:style w:type="character" w:styleId="22">
    <w:name w:val="footnote reference"/>
    <w:basedOn w:val="21"/>
    <w:qFormat/>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paragraph" w:customStyle="1" w:styleId="25">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6">
    <w:name w:val="Abstract"/>
    <w:basedOn w:val="1"/>
    <w:next w:val="3"/>
    <w:qFormat/>
    <w:uiPriority w:val="0"/>
    <w:pPr>
      <w:keepNext/>
      <w:keepLines/>
      <w:spacing w:before="300" w:after="300"/>
    </w:pPr>
    <w:rPr>
      <w:sz w:val="20"/>
      <w:szCs w:val="20"/>
    </w:rPr>
  </w:style>
  <w:style w:type="paragraph" w:customStyle="1" w:styleId="27">
    <w:name w:val="Bibliography"/>
    <w:basedOn w:val="1"/>
    <w:qFormat/>
    <w:uiPriority w:val="0"/>
  </w:style>
  <w:style w:type="table" w:customStyle="1" w:styleId="28">
    <w:name w:val="Table"/>
    <w:semiHidden/>
    <w:unhideWhenUsed/>
    <w:qFormat/>
    <w:uiPriority w:val="0"/>
    <w:tblPr>
      <w:tblCellMar>
        <w:top w:w="0" w:type="dxa"/>
        <w:left w:w="108" w:type="dxa"/>
        <w:bottom w:w="0" w:type="dxa"/>
        <w:right w:w="108" w:type="dxa"/>
      </w:tblCellMar>
    </w:tblPr>
  </w:style>
  <w:style w:type="paragraph" w:customStyle="1" w:styleId="29">
    <w:name w:val="Definition Term"/>
    <w:basedOn w:val="1"/>
    <w:next w:val="30"/>
    <w:qFormat/>
    <w:uiPriority w:val="0"/>
    <w:pPr>
      <w:keepNext/>
      <w:keepLines/>
      <w:spacing w:after="0"/>
    </w:pPr>
    <w:rPr>
      <w:b/>
    </w:rPr>
  </w:style>
  <w:style w:type="paragraph" w:customStyle="1" w:styleId="30">
    <w:name w:val="Definition"/>
    <w:basedOn w:val="1"/>
    <w:qFormat/>
    <w:uiPriority w:val="0"/>
  </w:style>
  <w:style w:type="paragraph" w:customStyle="1" w:styleId="31">
    <w:name w:val="Table Caption"/>
    <w:basedOn w:val="12"/>
    <w:qFormat/>
    <w:uiPriority w:val="0"/>
    <w:pPr>
      <w:keepNext/>
    </w:pPr>
  </w:style>
  <w:style w:type="paragraph" w:customStyle="1" w:styleId="32">
    <w:name w:val="Image Caption"/>
    <w:basedOn w:val="12"/>
    <w:qFormat/>
    <w:uiPriority w:val="0"/>
  </w:style>
  <w:style w:type="paragraph" w:customStyle="1" w:styleId="33">
    <w:name w:val="Figure"/>
    <w:basedOn w:val="1"/>
    <w:qFormat/>
    <w:uiPriority w:val="0"/>
  </w:style>
  <w:style w:type="paragraph" w:customStyle="1" w:styleId="34">
    <w:name w:val="Captioned Figure"/>
    <w:basedOn w:val="33"/>
    <w:qFormat/>
    <w:uiPriority w:val="0"/>
    <w:pPr>
      <w:keepNext/>
    </w:pPr>
  </w:style>
  <w:style w:type="character" w:customStyle="1" w:styleId="35">
    <w:name w:val="Verbatim Char"/>
    <w:basedOn w:val="21"/>
    <w:link w:val="36"/>
    <w:qFormat/>
    <w:uiPriority w:val="0"/>
    <w:rPr>
      <w:rFonts w:ascii="Consolas" w:hAnsi="Consolas"/>
      <w:sz w:val="22"/>
    </w:rPr>
  </w:style>
  <w:style w:type="paragraph" w:customStyle="1" w:styleId="36">
    <w:name w:val="Source Code"/>
    <w:basedOn w:val="1"/>
    <w:link w:val="35"/>
    <w:uiPriority w:val="0"/>
    <w:pPr>
      <w:wordWrap w:val="0"/>
    </w:pPr>
  </w:style>
  <w:style w:type="paragraph" w:customStyle="1" w:styleId="37">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66091" w:themeColor="accent1" w:themeShade="BF"/>
    </w:rPr>
  </w:style>
  <w:style w:type="character" w:customStyle="1" w:styleId="38">
    <w:name w:val="KeywordTok"/>
    <w:basedOn w:val="35"/>
    <w:uiPriority w:val="0"/>
    <w:rPr>
      <w:b/>
      <w:color w:val="007020"/>
    </w:rPr>
  </w:style>
  <w:style w:type="character" w:customStyle="1" w:styleId="39">
    <w:name w:val="DataTypeTok"/>
    <w:basedOn w:val="35"/>
    <w:uiPriority w:val="0"/>
    <w:rPr>
      <w:color w:val="902000"/>
    </w:rPr>
  </w:style>
  <w:style w:type="character" w:customStyle="1" w:styleId="40">
    <w:name w:val="DecValTok"/>
    <w:basedOn w:val="35"/>
    <w:qFormat/>
    <w:uiPriority w:val="0"/>
    <w:rPr>
      <w:color w:val="40A070"/>
    </w:rPr>
  </w:style>
  <w:style w:type="character" w:customStyle="1" w:styleId="41">
    <w:name w:val="BaseNTok"/>
    <w:basedOn w:val="35"/>
    <w:uiPriority w:val="0"/>
    <w:rPr>
      <w:color w:val="40A070"/>
    </w:rPr>
  </w:style>
  <w:style w:type="character" w:customStyle="1" w:styleId="42">
    <w:name w:val="FloatTok"/>
    <w:basedOn w:val="35"/>
    <w:qFormat/>
    <w:uiPriority w:val="0"/>
    <w:rPr>
      <w:color w:val="40A070"/>
    </w:rPr>
  </w:style>
  <w:style w:type="character" w:customStyle="1" w:styleId="43">
    <w:name w:val="ConstantTok"/>
    <w:basedOn w:val="35"/>
    <w:qFormat/>
    <w:uiPriority w:val="0"/>
    <w:rPr>
      <w:color w:val="880000"/>
    </w:rPr>
  </w:style>
  <w:style w:type="character" w:customStyle="1" w:styleId="44">
    <w:name w:val="CharTok"/>
    <w:basedOn w:val="35"/>
    <w:uiPriority w:val="0"/>
    <w:rPr>
      <w:color w:val="4070A0"/>
    </w:rPr>
  </w:style>
  <w:style w:type="character" w:customStyle="1" w:styleId="45">
    <w:name w:val="SpecialCharTok"/>
    <w:basedOn w:val="35"/>
    <w:uiPriority w:val="0"/>
    <w:rPr>
      <w:color w:val="4070A0"/>
    </w:rPr>
  </w:style>
  <w:style w:type="character" w:customStyle="1" w:styleId="46">
    <w:name w:val="StringTok"/>
    <w:basedOn w:val="35"/>
    <w:qFormat/>
    <w:uiPriority w:val="0"/>
    <w:rPr>
      <w:color w:val="4070A0"/>
    </w:rPr>
  </w:style>
  <w:style w:type="character" w:customStyle="1" w:styleId="47">
    <w:name w:val="VerbatimStringTok"/>
    <w:basedOn w:val="35"/>
    <w:qFormat/>
    <w:uiPriority w:val="0"/>
    <w:rPr>
      <w:color w:val="4070A0"/>
    </w:rPr>
  </w:style>
  <w:style w:type="character" w:customStyle="1" w:styleId="48">
    <w:name w:val="SpecialStringTok"/>
    <w:basedOn w:val="35"/>
    <w:uiPriority w:val="0"/>
    <w:rPr>
      <w:color w:val="BB6688"/>
    </w:rPr>
  </w:style>
  <w:style w:type="character" w:customStyle="1" w:styleId="49">
    <w:name w:val="ImportTok"/>
    <w:basedOn w:val="35"/>
    <w:qFormat/>
    <w:uiPriority w:val="0"/>
  </w:style>
  <w:style w:type="character" w:customStyle="1" w:styleId="50">
    <w:name w:val="CommentTok"/>
    <w:basedOn w:val="35"/>
    <w:uiPriority w:val="0"/>
    <w:rPr>
      <w:i/>
      <w:color w:val="60A0B0"/>
    </w:rPr>
  </w:style>
  <w:style w:type="character" w:customStyle="1" w:styleId="51">
    <w:name w:val="DocumentationTok"/>
    <w:basedOn w:val="35"/>
    <w:qFormat/>
    <w:uiPriority w:val="0"/>
    <w:rPr>
      <w:i/>
      <w:color w:val="BA2121"/>
    </w:rPr>
  </w:style>
  <w:style w:type="character" w:customStyle="1" w:styleId="52">
    <w:name w:val="AnnotationTok"/>
    <w:basedOn w:val="35"/>
    <w:uiPriority w:val="0"/>
    <w:rPr>
      <w:b/>
      <w:i/>
      <w:color w:val="60A0B0"/>
    </w:rPr>
  </w:style>
  <w:style w:type="character" w:customStyle="1" w:styleId="53">
    <w:name w:val="CommentVarTok"/>
    <w:basedOn w:val="35"/>
    <w:uiPriority w:val="0"/>
    <w:rPr>
      <w:b/>
      <w:i/>
      <w:color w:val="60A0B0"/>
    </w:rPr>
  </w:style>
  <w:style w:type="character" w:customStyle="1" w:styleId="54">
    <w:name w:val="OtherTok"/>
    <w:basedOn w:val="35"/>
    <w:uiPriority w:val="0"/>
    <w:rPr>
      <w:color w:val="007020"/>
    </w:rPr>
  </w:style>
  <w:style w:type="character" w:customStyle="1" w:styleId="55">
    <w:name w:val="FunctionTok"/>
    <w:basedOn w:val="35"/>
    <w:qFormat/>
    <w:uiPriority w:val="0"/>
    <w:rPr>
      <w:color w:val="06287E"/>
    </w:rPr>
  </w:style>
  <w:style w:type="character" w:customStyle="1" w:styleId="56">
    <w:name w:val="VariableTok"/>
    <w:basedOn w:val="35"/>
    <w:qFormat/>
    <w:uiPriority w:val="0"/>
    <w:rPr>
      <w:color w:val="19177C"/>
    </w:rPr>
  </w:style>
  <w:style w:type="character" w:customStyle="1" w:styleId="57">
    <w:name w:val="ControlFlowTok"/>
    <w:basedOn w:val="35"/>
    <w:uiPriority w:val="0"/>
    <w:rPr>
      <w:b/>
      <w:color w:val="007020"/>
    </w:rPr>
  </w:style>
  <w:style w:type="character" w:customStyle="1" w:styleId="58">
    <w:name w:val="OperatorTok"/>
    <w:basedOn w:val="35"/>
    <w:qFormat/>
    <w:uiPriority w:val="0"/>
    <w:rPr>
      <w:color w:val="666666"/>
    </w:rPr>
  </w:style>
  <w:style w:type="character" w:customStyle="1" w:styleId="59">
    <w:name w:val="BuiltInTok"/>
    <w:basedOn w:val="35"/>
    <w:uiPriority w:val="0"/>
  </w:style>
  <w:style w:type="character" w:customStyle="1" w:styleId="60">
    <w:name w:val="ExtensionTok"/>
    <w:basedOn w:val="35"/>
    <w:uiPriority w:val="0"/>
  </w:style>
  <w:style w:type="character" w:customStyle="1" w:styleId="61">
    <w:name w:val="PreprocessorTok"/>
    <w:basedOn w:val="35"/>
    <w:uiPriority w:val="0"/>
    <w:rPr>
      <w:color w:val="BC7A00"/>
    </w:rPr>
  </w:style>
  <w:style w:type="character" w:customStyle="1" w:styleId="62">
    <w:name w:val="AttributeTok"/>
    <w:basedOn w:val="35"/>
    <w:uiPriority w:val="0"/>
    <w:rPr>
      <w:color w:val="7D9029"/>
    </w:rPr>
  </w:style>
  <w:style w:type="character" w:customStyle="1" w:styleId="63">
    <w:name w:val="RegionMarkerTok"/>
    <w:basedOn w:val="35"/>
    <w:uiPriority w:val="0"/>
  </w:style>
  <w:style w:type="character" w:customStyle="1" w:styleId="64">
    <w:name w:val="InformationTok"/>
    <w:basedOn w:val="35"/>
    <w:qFormat/>
    <w:uiPriority w:val="0"/>
    <w:rPr>
      <w:b/>
      <w:i/>
      <w:color w:val="60A0B0"/>
    </w:rPr>
  </w:style>
  <w:style w:type="character" w:customStyle="1" w:styleId="65">
    <w:name w:val="WarningTok"/>
    <w:basedOn w:val="35"/>
    <w:uiPriority w:val="0"/>
    <w:rPr>
      <w:b/>
      <w:i/>
      <w:color w:val="60A0B0"/>
    </w:rPr>
  </w:style>
  <w:style w:type="character" w:customStyle="1" w:styleId="66">
    <w:name w:val="AlertTok"/>
    <w:basedOn w:val="35"/>
    <w:uiPriority w:val="0"/>
    <w:rPr>
      <w:b/>
      <w:color w:val="FF0000"/>
    </w:rPr>
  </w:style>
  <w:style w:type="character" w:customStyle="1" w:styleId="67">
    <w:name w:val="ErrorTok"/>
    <w:basedOn w:val="35"/>
    <w:uiPriority w:val="0"/>
    <w:rPr>
      <w:b/>
      <w:color w:val="FF0000"/>
    </w:rPr>
  </w:style>
  <w:style w:type="character" w:customStyle="1" w:styleId="68">
    <w:name w:val="NormalTok"/>
    <w:basedOn w:val="3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6</TotalTime>
  <ScaleCrop>false</ScaleCrop>
  <LinksUpToDate>false</LinksUpToDate>
  <CharactersWithSpaces>583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2020-12-05T03:57:00Z</dcterms:created>
  <dc:creator>一心报国</dc:creator>
  <dc:description>百度文库</dc:description>
  <cp:lastModifiedBy>一心报国</cp:lastModifiedBy>
  <dcterms:modified xsi:type="dcterms:W3CDTF">2020-12-05T03:58:27Z</dcterms:modified>
  <dc:title>临时用电考试试题（答案）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2052-11.1.0.10132</vt:lpwstr>
  </property>
</Properties>
</file>