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44"/>
          <w:szCs w:val="44"/>
        </w:rPr>
      </w:pPr>
      <w:bookmarkStart w:id="0" w:name="_GoBack"/>
      <w:r>
        <w:rPr>
          <w:rFonts w:hint="eastAsia" w:ascii="宋体" w:hAnsi="宋体" w:eastAsia="宋体" w:cs="宋体"/>
          <w:b/>
          <w:bCs/>
          <w:sz w:val="44"/>
          <w:szCs w:val="44"/>
        </w:rPr>
        <w:t>盲板抽堵作业测试题</w:t>
      </w:r>
    </w:p>
    <w:bookmarkEnd w:id="0"/>
    <w:p>
      <w:pPr>
        <w:pStyle w:val="24"/>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pStyle w:val="24"/>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一、填空题（每空2分，共40分）</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1、 盲板抽堵作业 是指 在设备开停车、检修过程中，设备、管道内存有 物料（气、液、固）及一定温度、压力 情况时的盲板抽堵，或设备、管道内物料经 吹扫、置换、清洗 后的盲板抽堵。</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 盲板的厚度需 通过计算 确定，原则上盲板厚度不得低于 管壁厚度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 盲板抽堵作业宜实行 一块盲板一张作业票 的管理方式。</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4、 盲板位置应在来料阀门的 后部法兰 处 ， 盲板两侧均应加 垫片 ，并用 螺栓 紧固，保护法兰 密封面及严密性 。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5、 盲板的拆装作业本身有可能发生 物体打击 、 高空坠落 、 火灾 、 爆炸 、 中毒窒息 等事故。</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6、 经审批的作业证一式三联，一联（白色）由 生产车间留存一年 备查 ，二联（黄色）由 盲板抽堵作业单位 持有、三联（粉色）由 生产部 持有。</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7、 生产车间 应预先绘制盲板位置图，对盲板进行 统一编号 ，并设专人负责。</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8、 不得在同一管道上同时进行 两处及两处以上 的盲板抽堵作业。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二、选择题（每小题2分，共20分，每小题至少有一个最佳选项）</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1、 在易燃易爆场所进行盲板抽堵作业时，作业人员应穿防静电工作服、工作鞋； 距作业地点 （  C  ） 内不得有动火作业。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10米      B 20米      C 30米      D 40米</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 《盲板抽堵安全作业证》由 （ C ） 办理。</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EHS部      B 生产部      C 生产车间    D 工程部</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 一般盲板应有 （ D ） 手柄，便于辨识、抽堵。当使用8字盲板时，可以不设 手柄。</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一个      B 两个      C 三个    D 一个或两个</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4、 盲板垫片应 根据 管道内介质 （  ABC  ） 选用合适的材料 制作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A  性质      B 压力      C  温度    D  密度</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5、 在 （　 A 　） 介质的管道、设备上进行盲板抽堵作业时，系统压力应降到尽可能低的程度，作业人员应穿戴合适的防护用具。</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A 有毒      B 强腐蚀性    C 高温    D 易燃易爆</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6、 慢板抽堵作业 作业证有效期 为（  D  ）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A 3天      B  15天    C  一个月    D  根据作业时间定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7、 盲板的直径应依据管道法兰密封面直径制作，厚度应经 （ B ） 计算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A 耐温性    B 强度    C 耐酸性    D 耐碱性</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8、 作业完成后， 作业人 会同 （ D ） 检查盲板抽堵情况，确认无误后方可离开作业现场。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EHS部    B 作业负责人  C 监护人    D 生产车间负责人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9、（ A　） 应对现场作业环境进行有害因素辨识并制定相应的安全措施。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作业人    B 作业负责人  C 监护人    D 生产车间负责人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10、 申请盲板抽堵作业票应由盲板所在车间向生产部提出申请， （ D ） 填写申请栏相关内容，工艺员画盲板所在位置图。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 A  作业人    B 作业负责人  C 监护人    D  盲板所在车间班长</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三、简答题（ 第1,2小题每小题10分，第3小题20分）</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1、简述盲板抽堵作业中监护人的职责</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答： 1）负责盲板抽堵作业现场的监护与检查，发现异常情况应立即通知作业人员停止作业，并及时联系相关人员采取措施。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2）应坚守岗位，不得脱岗；在盲板抽堵作业期间，不得兼做其他作业。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3）当发现盲板抽堵作业人违章作业时应立即制止。</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4）作业完成后，要会同作业人员检查、清理现场，确认无误后方可离开现场。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2、简述盲板抽堵作业中作业负责人与作业人的职责</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答： 作业负责人 ： 1）了解作业内容及现场情况，确认作业安全措施，向作业人员交代作业任务和安全注意事项。</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2）各项安全措施落实后，方可安排人员进行盲板抽堵作业。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作业人 ： 1）作业前应了解作业的内容、地点、时间、要求，熟知作业中的危害因素和应采取的安全措施。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2）要逐项确认相关安全措施的落实情况。</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3）若发现不具备安全条件时不得进行盲板抽堵作业。</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4）作业完成后，会同生产单位负责人检查盲板抽堵情况，确认无误后方可离开作业现场。</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3、简述盲板抽堵作业证办理流程</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 xml:space="preserve">答：1） 申请盲板抽堵作业票应由盲板所在车间向生产部提出申请，盲板所在车间班长填写申请栏相关内容，工艺员画盲板所在位置图。 </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2 ） 盲板所在车间主任组织当班班长、工艺技术员与作业单位的作业人员及负责人对从事的盲板抽堵作业进行风险因素辨识，并制定相应的削减措施。</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3 ） 抽堵盲板所在车间安排对该项作业工艺条件熟悉、有经验的工艺监护人员（一般为班长或工艺员），组织落实抽堵盲板的工艺交出、安全措施，并在工艺交出栏中和工艺监护人现场确认措施栏中落实签字，车间主任现场确认签字。</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4 ） 盲板抽堵作业单位监护人员要落实作业现场的施工安全情况后签字，并由作业单位负责人确认签字，最后交生产部批准。</w:t>
      </w:r>
    </w:p>
    <w:p>
      <w:pPr>
        <w:pStyle w:val="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t>5 ） 作业结束，由盲板抽堵作业单位、生产车间专人共同确认。</w:t>
      </w:r>
    </w:p>
    <w:p>
      <w:pPr>
        <w:pStyle w:val="24"/>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br w:type="textWrapping"/>
      </w:r>
      <w:r>
        <w:rPr>
          <w:rFonts w:hint="eastAsia" w:ascii="宋体" w:hAnsi="宋体" w:eastAsia="宋体" w:cs="宋体"/>
          <w:sz w:val="30"/>
          <w:szCs w:val="30"/>
        </w:rPr>
        <w:br w:type="textWrapping"/>
      </w:r>
    </w:p>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314C30C8"/>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3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next w:val="1"/>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Hyperlink"/>
    <w:basedOn w:val="21"/>
    <w:uiPriority w:val="0"/>
    <w:rPr>
      <w:color w:val="4F81BD" w:themeColor="accent1"/>
    </w:rPr>
  </w:style>
  <w:style w:type="character" w:customStyle="1" w:styleId="21">
    <w:name w:val="Body Text Char"/>
    <w:basedOn w:val="19"/>
    <w:link w:val="3"/>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Bibliography"/>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style>
  <w:style w:type="paragraph" w:customStyle="1" w:styleId="29">
    <w:name w:val="Definition Term"/>
    <w:basedOn w:val="1"/>
    <w:next w:val="30"/>
    <w:uiPriority w:val="0"/>
    <w:pPr>
      <w:keepNext/>
      <w:keepLines/>
      <w:spacing w:after="0"/>
    </w:pPr>
    <w:rPr>
      <w:b/>
    </w:rPr>
  </w:style>
  <w:style w:type="paragraph" w:customStyle="1" w:styleId="30">
    <w:name w:val="Definition"/>
    <w:basedOn w:val="1"/>
    <w:uiPriority w:val="0"/>
  </w:style>
  <w:style w:type="paragraph" w:customStyle="1" w:styleId="31">
    <w:name w:val="Table Caption"/>
    <w:basedOn w:val="12"/>
    <w:uiPriority w:val="0"/>
    <w:pPr>
      <w:keepNext/>
    </w:pPr>
  </w:style>
  <w:style w:type="paragraph" w:customStyle="1" w:styleId="32">
    <w:name w:val="Image Caption"/>
    <w:basedOn w:val="12"/>
    <w:uiPriority w:val="0"/>
  </w:style>
  <w:style w:type="paragraph" w:customStyle="1" w:styleId="33">
    <w:name w:val="Figure"/>
    <w:basedOn w:val="1"/>
    <w:uiPriority w:val="0"/>
  </w:style>
  <w:style w:type="paragraph" w:customStyle="1" w:styleId="34">
    <w:name w:val="Captioned Figure"/>
    <w:basedOn w:val="33"/>
    <w:uiPriority w:val="0"/>
    <w:pPr>
      <w:keepNext/>
    </w:pPr>
  </w:style>
  <w:style w:type="character" w:customStyle="1" w:styleId="35">
    <w:name w:val="Verbatim Char"/>
    <w:basedOn w:val="21"/>
    <w:link w:val="36"/>
    <w:uiPriority w:val="0"/>
    <w:rPr>
      <w:rFonts w:ascii="Consolas" w:hAnsi="Consolas"/>
      <w:sz w:val="22"/>
    </w:rPr>
  </w:style>
  <w:style w:type="paragraph" w:customStyle="1" w:styleId="36">
    <w:name w:val="Source Code"/>
    <w:basedOn w:val="1"/>
    <w:link w:val="35"/>
    <w:uiPriority w:val="0"/>
    <w:pPr>
      <w:wordWrap w:val="0"/>
    </w:pPr>
  </w:style>
  <w:style w:type="paragraph" w:customStyle="1" w:styleId="37">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38">
    <w:name w:val="KeywordTok"/>
    <w:basedOn w:val="35"/>
    <w:uiPriority w:val="0"/>
    <w:rPr>
      <w:b/>
      <w:color w:val="007020"/>
    </w:rPr>
  </w:style>
  <w:style w:type="character" w:customStyle="1" w:styleId="39">
    <w:name w:val="DataTypeTok"/>
    <w:basedOn w:val="35"/>
    <w:uiPriority w:val="0"/>
    <w:rPr>
      <w:color w:val="902000"/>
    </w:rPr>
  </w:style>
  <w:style w:type="character" w:customStyle="1" w:styleId="40">
    <w:name w:val="DecValTok"/>
    <w:basedOn w:val="35"/>
    <w:uiPriority w:val="0"/>
    <w:rPr>
      <w:color w:val="40A070"/>
    </w:rPr>
  </w:style>
  <w:style w:type="character" w:customStyle="1" w:styleId="41">
    <w:name w:val="BaseNTok"/>
    <w:basedOn w:val="35"/>
    <w:uiPriority w:val="0"/>
    <w:rPr>
      <w:color w:val="40A070"/>
    </w:rPr>
  </w:style>
  <w:style w:type="character" w:customStyle="1" w:styleId="42">
    <w:name w:val="FloatTok"/>
    <w:basedOn w:val="35"/>
    <w:uiPriority w:val="0"/>
    <w:rPr>
      <w:color w:val="40A070"/>
    </w:rPr>
  </w:style>
  <w:style w:type="character" w:customStyle="1" w:styleId="43">
    <w:name w:val="ConstantTok"/>
    <w:basedOn w:val="35"/>
    <w:uiPriority w:val="0"/>
    <w:rPr>
      <w:color w:val="880000"/>
    </w:rPr>
  </w:style>
  <w:style w:type="character" w:customStyle="1" w:styleId="44">
    <w:name w:val="CharTok"/>
    <w:basedOn w:val="35"/>
    <w:uiPriority w:val="0"/>
    <w:rPr>
      <w:color w:val="4070A0"/>
    </w:rPr>
  </w:style>
  <w:style w:type="character" w:customStyle="1" w:styleId="45">
    <w:name w:val="SpecialCharTok"/>
    <w:basedOn w:val="35"/>
    <w:uiPriority w:val="0"/>
    <w:rPr>
      <w:color w:val="4070A0"/>
    </w:rPr>
  </w:style>
  <w:style w:type="character" w:customStyle="1" w:styleId="46">
    <w:name w:val="StringTok"/>
    <w:basedOn w:val="35"/>
    <w:uiPriority w:val="0"/>
    <w:rPr>
      <w:color w:val="4070A0"/>
    </w:rPr>
  </w:style>
  <w:style w:type="character" w:customStyle="1" w:styleId="47">
    <w:name w:val="VerbatimStringTok"/>
    <w:basedOn w:val="35"/>
    <w:uiPriority w:val="0"/>
    <w:rPr>
      <w:color w:val="4070A0"/>
    </w:rPr>
  </w:style>
  <w:style w:type="character" w:customStyle="1" w:styleId="48">
    <w:name w:val="SpecialStringTok"/>
    <w:basedOn w:val="35"/>
    <w:uiPriority w:val="0"/>
    <w:rPr>
      <w:color w:val="BB6688"/>
    </w:rPr>
  </w:style>
  <w:style w:type="character" w:customStyle="1" w:styleId="49">
    <w:name w:val="ImportTok"/>
    <w:basedOn w:val="35"/>
    <w:uiPriority w:val="0"/>
  </w:style>
  <w:style w:type="character" w:customStyle="1" w:styleId="50">
    <w:name w:val="CommentTok"/>
    <w:basedOn w:val="35"/>
    <w:uiPriority w:val="0"/>
    <w:rPr>
      <w:i/>
      <w:color w:val="60A0B0"/>
    </w:rPr>
  </w:style>
  <w:style w:type="character" w:customStyle="1" w:styleId="51">
    <w:name w:val="DocumentationTok"/>
    <w:basedOn w:val="35"/>
    <w:uiPriority w:val="0"/>
    <w:rPr>
      <w:i/>
      <w:color w:val="BA2121"/>
    </w:rPr>
  </w:style>
  <w:style w:type="character" w:customStyle="1" w:styleId="52">
    <w:name w:val="AnnotationTok"/>
    <w:basedOn w:val="35"/>
    <w:uiPriority w:val="0"/>
    <w:rPr>
      <w:b/>
      <w:i/>
      <w:color w:val="60A0B0"/>
    </w:rPr>
  </w:style>
  <w:style w:type="character" w:customStyle="1" w:styleId="53">
    <w:name w:val="CommentVarTok"/>
    <w:basedOn w:val="35"/>
    <w:uiPriority w:val="0"/>
    <w:rPr>
      <w:b/>
      <w:i/>
      <w:color w:val="60A0B0"/>
    </w:rPr>
  </w:style>
  <w:style w:type="character" w:customStyle="1" w:styleId="54">
    <w:name w:val="OtherTok"/>
    <w:basedOn w:val="35"/>
    <w:uiPriority w:val="0"/>
    <w:rPr>
      <w:color w:val="007020"/>
    </w:rPr>
  </w:style>
  <w:style w:type="character" w:customStyle="1" w:styleId="55">
    <w:name w:val="FunctionTok"/>
    <w:basedOn w:val="35"/>
    <w:uiPriority w:val="0"/>
    <w:rPr>
      <w:color w:val="06287E"/>
    </w:rPr>
  </w:style>
  <w:style w:type="character" w:customStyle="1" w:styleId="56">
    <w:name w:val="VariableTok"/>
    <w:basedOn w:val="35"/>
    <w:uiPriority w:val="0"/>
    <w:rPr>
      <w:color w:val="19177C"/>
    </w:rPr>
  </w:style>
  <w:style w:type="character" w:customStyle="1" w:styleId="57">
    <w:name w:val="ControlFlowTok"/>
    <w:basedOn w:val="35"/>
    <w:uiPriority w:val="0"/>
    <w:rPr>
      <w:b/>
      <w:color w:val="007020"/>
    </w:rPr>
  </w:style>
  <w:style w:type="character" w:customStyle="1" w:styleId="58">
    <w:name w:val="OperatorTok"/>
    <w:basedOn w:val="35"/>
    <w:qFormat/>
    <w:uiPriority w:val="0"/>
    <w:rPr>
      <w:color w:val="666666"/>
    </w:rPr>
  </w:style>
  <w:style w:type="character" w:customStyle="1" w:styleId="59">
    <w:name w:val="BuiltInTok"/>
    <w:basedOn w:val="35"/>
    <w:uiPriority w:val="0"/>
  </w:style>
  <w:style w:type="character" w:customStyle="1" w:styleId="60">
    <w:name w:val="ExtensionTok"/>
    <w:basedOn w:val="35"/>
    <w:uiPriority w:val="0"/>
  </w:style>
  <w:style w:type="character" w:customStyle="1" w:styleId="61">
    <w:name w:val="PreprocessorTok"/>
    <w:basedOn w:val="35"/>
    <w:uiPriority w:val="0"/>
    <w:rPr>
      <w:color w:val="BC7A00"/>
    </w:rPr>
  </w:style>
  <w:style w:type="character" w:customStyle="1" w:styleId="62">
    <w:name w:val="AttributeTok"/>
    <w:basedOn w:val="35"/>
    <w:uiPriority w:val="0"/>
    <w:rPr>
      <w:color w:val="7D9029"/>
    </w:rPr>
  </w:style>
  <w:style w:type="character" w:customStyle="1" w:styleId="63">
    <w:name w:val="RegionMarkerTok"/>
    <w:basedOn w:val="35"/>
    <w:uiPriority w:val="0"/>
  </w:style>
  <w:style w:type="character" w:customStyle="1" w:styleId="64">
    <w:name w:val="InformationTok"/>
    <w:basedOn w:val="35"/>
    <w:uiPriority w:val="0"/>
    <w:rPr>
      <w:b/>
      <w:i/>
      <w:color w:val="60A0B0"/>
    </w:rPr>
  </w:style>
  <w:style w:type="character" w:customStyle="1" w:styleId="65">
    <w:name w:val="WarningTok"/>
    <w:basedOn w:val="35"/>
    <w:uiPriority w:val="0"/>
    <w:rPr>
      <w:b/>
      <w:i/>
      <w:color w:val="60A0B0"/>
    </w:rPr>
  </w:style>
  <w:style w:type="character" w:customStyle="1" w:styleId="66">
    <w:name w:val="AlertTok"/>
    <w:basedOn w:val="35"/>
    <w:uiPriority w:val="0"/>
    <w:rPr>
      <w:b/>
      <w:color w:val="FF0000"/>
    </w:rPr>
  </w:style>
  <w:style w:type="character" w:customStyle="1" w:styleId="67">
    <w:name w:val="ErrorTok"/>
    <w:basedOn w:val="35"/>
    <w:uiPriority w:val="0"/>
    <w:rPr>
      <w:b/>
      <w:color w:val="FF0000"/>
    </w:rPr>
  </w:style>
  <w:style w:type="character" w:customStyle="1" w:styleId="68">
    <w:name w:val="NormalTok"/>
    <w:basedOn w:val="3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7</TotalTime>
  <ScaleCrop>false</ScaleCrop>
  <LinksUpToDate>false</LinksUpToDate>
  <CharactersWithSpaces>583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2021-03-31T07:40:00Z</dcterms:created>
  <dc:creator>kaka</dc:creator>
  <dc:description>百度文库</dc:description>
  <cp:lastModifiedBy>kaka</cp:lastModifiedBy>
  <dcterms:modified xsi:type="dcterms:W3CDTF">2021-03-31T07:41:52Z</dcterms:modified>
  <dc:title>盲板抽堵作业测试题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2052-11.1.0.10356</vt:lpwstr>
  </property>
  <property fmtid="{D5CDD505-2E9C-101B-9397-08002B2CF9AE}" pid="8" name="ICV">
    <vt:lpwstr>A664907D9235416BAC04B2DA4A99F857</vt:lpwstr>
  </property>
</Properties>
</file>