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80" w:leftChars="200"/>
        <w:jc w:val="center"/>
        <w:rPr>
          <w:rFonts w:ascii="黑体" w:hAnsi="黑体" w:eastAsia="黑体"/>
          <w:b/>
          <w:sz w:val="48"/>
          <w:szCs w:val="48"/>
        </w:rPr>
      </w:pPr>
      <w:r>
        <w:rPr>
          <w:rFonts w:hint="eastAsia" w:ascii="黑体" w:hAnsi="黑体" w:eastAsia="黑体"/>
          <w:b/>
          <w:sz w:val="48"/>
          <w:szCs w:val="48"/>
        </w:rPr>
        <w:t>设备检修部综合班组三级（班组级）安全考试</w:t>
      </w:r>
    </w:p>
    <w:p>
      <w:pPr>
        <w:ind w:left="480" w:leftChars="200"/>
        <w:rPr>
          <w:b/>
        </w:rPr>
      </w:pPr>
      <w:r>
        <w:rPr>
          <w:rFonts w:hint="eastAsia"/>
          <w:b/>
          <w:bCs/>
        </w:rPr>
        <w:t>注</w:t>
      </w:r>
      <w:r>
        <w:rPr>
          <w:b/>
          <w:bCs/>
        </w:rPr>
        <w:t xml:space="preserve">   意   事   项</w:t>
      </w:r>
    </w:p>
    <w:p>
      <w:pPr>
        <w:ind w:left="480" w:leftChars="200"/>
      </w:pPr>
      <w:r>
        <w:t>1、考试时间：90分钟。</w:t>
      </w:r>
    </w:p>
    <w:p>
      <w:pPr>
        <w:ind w:left="480" w:leftChars="200"/>
      </w:pPr>
      <w:r>
        <w:t>2、请首先按要求在试卷的标封处填写您的姓名。</w:t>
      </w:r>
    </w:p>
    <w:p>
      <w:pPr>
        <w:ind w:left="480" w:leftChars="200"/>
      </w:pPr>
      <w:r>
        <w:t>3、请仔细阅读各种题目的回答要求，在规定的位置填写您的答案。</w:t>
      </w:r>
    </w:p>
    <w:p>
      <w:pPr>
        <w:ind w:left="480" w:leftChars="200"/>
      </w:pPr>
      <w:r>
        <w:t>4、不要在试卷上乱写乱画，不要在标封区填写无关的内容。</w:t>
      </w:r>
    </w:p>
    <w:tbl>
      <w:tblPr>
        <w:tblStyle w:val="7"/>
        <w:tblW w:w="7914" w:type="dxa"/>
        <w:tblInd w:w="42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double" w:color="auto" w:sz="12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319"/>
        <w:gridCol w:w="1319"/>
        <w:gridCol w:w="1319"/>
        <w:gridCol w:w="1319"/>
        <w:gridCol w:w="131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double" w:color="auto" w:sz="12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19" w:type="dxa"/>
            <w:tcBorders>
              <w:top w:val="single" w:color="auto" w:sz="12" w:space="0"/>
              <w:left w:val="single" w:color="auto" w:sz="12" w:space="0"/>
              <w:bottom w:val="double" w:color="auto" w:sz="12" w:space="0"/>
            </w:tcBorders>
          </w:tcPr>
          <w:p/>
        </w:tc>
        <w:tc>
          <w:tcPr>
            <w:tcW w:w="1319" w:type="dxa"/>
            <w:tcBorders>
              <w:top w:val="single" w:color="auto" w:sz="12" w:space="0"/>
              <w:bottom w:val="double" w:color="auto" w:sz="12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1319" w:type="dxa"/>
            <w:tcBorders>
              <w:top w:val="single" w:color="auto" w:sz="12" w:space="0"/>
              <w:bottom w:val="double" w:color="auto" w:sz="12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19" w:type="dxa"/>
            <w:tcBorders>
              <w:top w:val="single" w:color="auto" w:sz="12" w:space="0"/>
              <w:bottom w:val="double" w:color="auto" w:sz="12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19" w:type="dxa"/>
            <w:tcBorders>
              <w:top w:val="single" w:color="auto" w:sz="12" w:space="0"/>
              <w:bottom w:val="double" w:color="auto" w:sz="12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19" w:type="dxa"/>
            <w:tcBorders>
              <w:top w:val="single" w:color="auto" w:sz="12" w:space="0"/>
              <w:bottom w:val="double" w:color="auto" w:sz="12" w:space="0"/>
              <w:right w:val="single" w:color="auto" w:sz="12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总分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double" w:color="auto" w:sz="12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19" w:type="dxa"/>
            <w:tcBorders>
              <w:top w:val="doub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得分</w:t>
            </w:r>
          </w:p>
        </w:tc>
        <w:tc>
          <w:tcPr>
            <w:tcW w:w="1319" w:type="dxa"/>
            <w:tcBorders>
              <w:top w:val="double" w:color="auto" w:sz="12" w:space="0"/>
              <w:bottom w:val="single" w:color="auto" w:sz="12" w:space="0"/>
            </w:tcBorders>
          </w:tcPr>
          <w:p>
            <w:pPr>
              <w:jc w:val="center"/>
            </w:pPr>
          </w:p>
        </w:tc>
        <w:tc>
          <w:tcPr>
            <w:tcW w:w="1319" w:type="dxa"/>
            <w:tcBorders>
              <w:top w:val="double" w:color="auto" w:sz="12" w:space="0"/>
              <w:bottom w:val="single" w:color="auto" w:sz="12" w:space="0"/>
            </w:tcBorders>
          </w:tcPr>
          <w:p>
            <w:pPr>
              <w:jc w:val="center"/>
            </w:pPr>
          </w:p>
        </w:tc>
        <w:tc>
          <w:tcPr>
            <w:tcW w:w="1319" w:type="dxa"/>
            <w:tcBorders>
              <w:top w:val="double" w:color="auto" w:sz="12" w:space="0"/>
              <w:bottom w:val="single" w:color="auto" w:sz="12" w:space="0"/>
            </w:tcBorders>
          </w:tcPr>
          <w:p>
            <w:pPr>
              <w:jc w:val="center"/>
            </w:pPr>
          </w:p>
        </w:tc>
        <w:tc>
          <w:tcPr>
            <w:tcW w:w="1319" w:type="dxa"/>
            <w:tcBorders>
              <w:top w:val="double" w:color="auto" w:sz="12" w:space="0"/>
              <w:bottom w:val="single" w:color="auto" w:sz="12" w:space="0"/>
            </w:tcBorders>
          </w:tcPr>
          <w:p>
            <w:pPr>
              <w:jc w:val="center"/>
            </w:pPr>
          </w:p>
        </w:tc>
        <w:tc>
          <w:tcPr>
            <w:tcW w:w="1319" w:type="dxa"/>
            <w:tcBorders>
              <w:top w:val="doub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</w:pPr>
          </w:p>
        </w:tc>
      </w:tr>
    </w:tbl>
    <w:p>
      <w:p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23808" w:h="16840" w:orient="landscape"/>
          <w:pgMar w:top="1418" w:right="1418" w:bottom="1418" w:left="1701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rPr>
          <w:spacing w:val="20"/>
        </w:rPr>
      </w:pPr>
      <w:r>
        <w:rPr>
          <w:rFonts w:hint="eastAsia"/>
          <w:spacing w:val="20"/>
        </w:rPr>
        <w:t>一、填空题(每空2分，共计2</w:t>
      </w:r>
      <w:r>
        <w:rPr>
          <w:spacing w:val="20"/>
        </w:rPr>
        <w:t>0</w:t>
      </w:r>
      <w:r>
        <w:rPr>
          <w:rFonts w:hint="eastAsia"/>
          <w:spacing w:val="20"/>
        </w:rPr>
        <w:t>分</w:t>
      </w:r>
      <w:r>
        <w:rPr>
          <w:spacing w:val="20"/>
        </w:rPr>
        <w:t>)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各类作业人员作业人员应告知其作业现场和工作岗位存在的</w:t>
      </w:r>
      <w:r>
        <w:rPr>
          <w:rFonts w:hint="eastAsia"/>
          <w:u w:val="single"/>
        </w:rPr>
        <w:t xml:space="preserve">危险因素 </w:t>
      </w:r>
      <w:r>
        <w:rPr>
          <w:u w:val="single"/>
        </w:rPr>
        <w:t xml:space="preserve"> </w:t>
      </w:r>
      <w:r>
        <w:rPr>
          <w:rFonts w:hint="eastAsia"/>
        </w:rPr>
        <w:t>、防范措施、</w:t>
      </w:r>
      <w:r>
        <w:rPr>
          <w:rFonts w:hint="eastAsia"/>
          <w:u w:val="single"/>
        </w:rPr>
        <w:t xml:space="preserve">事故应急处理措施 </w:t>
      </w:r>
      <w:r>
        <w:rPr>
          <w:u w:val="single"/>
        </w:rPr>
        <w:t xml:space="preserve">   </w:t>
      </w:r>
      <w:r>
        <w:rPr>
          <w:rFonts w:hint="eastAsia"/>
        </w:rPr>
        <w:t>。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各类作业人员有权</w:t>
      </w:r>
      <w:r>
        <w:rPr>
          <w:rFonts w:hint="eastAsia"/>
          <w:u w:val="single"/>
        </w:rPr>
        <w:t>拒绝违章指挥</w:t>
      </w:r>
      <w:r>
        <w:rPr>
          <w:rFonts w:hint="eastAsia"/>
        </w:rPr>
        <w:t>和</w:t>
      </w:r>
      <w:r>
        <w:rPr>
          <w:rFonts w:hint="eastAsia"/>
          <w:u w:val="single"/>
        </w:rPr>
        <w:t>强令冒险作业</w:t>
      </w:r>
      <w:r>
        <w:rPr>
          <w:rFonts w:hint="eastAsia"/>
        </w:rPr>
        <w:t>。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工作中遇任何威胁到工作人员安全的情况时</w:t>
      </w:r>
      <w:r>
        <w:rPr>
          <w:rFonts w:hint="eastAsia"/>
          <w:u w:val="single"/>
        </w:rPr>
        <w:t xml:space="preserve">工作负责人 </w:t>
      </w:r>
      <w:r>
        <w:rPr>
          <w:u w:val="single"/>
        </w:rPr>
        <w:t xml:space="preserve"> </w:t>
      </w:r>
      <w:r>
        <w:t xml:space="preserve">或 </w:t>
      </w:r>
      <w:r>
        <w:rPr>
          <w:rFonts w:hint="eastAsia"/>
          <w:u w:val="single"/>
        </w:rPr>
        <w:t xml:space="preserve">专责监护人 </w:t>
      </w:r>
      <w:r>
        <w:rPr>
          <w:u w:val="single"/>
        </w:rPr>
        <w:t xml:space="preserve"> </w:t>
      </w:r>
      <w:r>
        <w:t>可根据情况，临时停止工作。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一级动火区是指</w:t>
      </w:r>
      <w:r>
        <w:rPr>
          <w:rFonts w:hint="eastAsia"/>
          <w:u w:val="single"/>
        </w:rPr>
        <w:t>火灾危险性很大，发生火灾时后果很严重的部位或场所</w:t>
      </w:r>
      <w:r>
        <w:rPr>
          <w:rFonts w:hint="eastAsia"/>
        </w:rPr>
        <w:t>。二级动火区域是指</w:t>
      </w:r>
      <w:r>
        <w:rPr>
          <w:rFonts w:hint="eastAsia"/>
          <w:u w:val="single"/>
        </w:rPr>
        <w:t>一级动火区以外的所有防火重点部位或场所以及禁止明火区</w:t>
      </w:r>
      <w:r>
        <w:rPr>
          <w:rFonts w:hint="eastAsia"/>
        </w:rPr>
        <w:t>。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生产厂房内外工作场所的井、坑、</w:t>
      </w:r>
      <w:r>
        <w:rPr>
          <w:rFonts w:hint="eastAsia"/>
          <w:u w:val="single"/>
        </w:rPr>
        <w:t xml:space="preserve">孔 </w:t>
      </w:r>
      <w:r>
        <w:rPr>
          <w:u w:val="single"/>
        </w:rPr>
        <w:t xml:space="preserve">  </w:t>
      </w:r>
      <w:r>
        <w:rPr>
          <w:rFonts w:hint="eastAsia"/>
        </w:rPr>
        <w:t>、洞或沟道应覆以与地面齐平的坚固的盖板。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我国安全生产方针是</w:t>
      </w:r>
      <w:r>
        <w:t>:</w:t>
      </w:r>
      <w:r>
        <w:rPr>
          <w:u w:val="single"/>
        </w:rPr>
        <w:t>安全第一、预防为主、综合治理</w:t>
      </w:r>
      <w:r>
        <w:t>。</w:t>
      </w:r>
    </w:p>
    <w:p>
      <w:pPr>
        <w:pStyle w:val="11"/>
        <w:spacing w:line="360" w:lineRule="auto"/>
        <w:ind w:left="420" w:firstLine="0" w:firstLineChars="0"/>
      </w:pPr>
    </w:p>
    <w:tbl>
      <w:tblPr>
        <w:tblStyle w:val="6"/>
        <w:tblW w:w="2448" w:type="dxa"/>
        <w:tblInd w:w="5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4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1008" w:type="dxa"/>
            <w:vAlign w:val="center"/>
          </w:tcPr>
          <w:p>
            <w:pPr>
              <w:keepLines/>
              <w:jc w:val="center"/>
            </w:pPr>
            <w:r>
              <w:rPr>
                <w:rFonts w:hint="eastAsia"/>
              </w:rPr>
              <w:t>得  分</w:t>
            </w:r>
          </w:p>
        </w:tc>
        <w:tc>
          <w:tcPr>
            <w:tcW w:w="1440" w:type="dxa"/>
            <w:vAlign w:val="center"/>
          </w:tcPr>
          <w:p>
            <w:pPr>
              <w:keepLines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1008" w:type="dxa"/>
            <w:vAlign w:val="center"/>
          </w:tcPr>
          <w:p>
            <w:pPr>
              <w:keepLines/>
              <w:jc w:val="center"/>
            </w:pPr>
            <w:r>
              <w:rPr>
                <w:rFonts w:hint="eastAsia"/>
              </w:rPr>
              <w:t>评分人</w:t>
            </w:r>
          </w:p>
        </w:tc>
        <w:tc>
          <w:tcPr>
            <w:tcW w:w="1440" w:type="dxa"/>
            <w:vAlign w:val="center"/>
          </w:tcPr>
          <w:p>
            <w:pPr>
              <w:keepLines/>
              <w:jc w:val="center"/>
            </w:pPr>
          </w:p>
        </w:tc>
      </w:tr>
    </w:tbl>
    <w:p>
      <w:pPr>
        <w:spacing w:line="360" w:lineRule="auto"/>
      </w:pPr>
    </w:p>
    <w:p>
      <w:pPr>
        <w:spacing w:line="360" w:lineRule="auto"/>
      </w:pPr>
      <w:r>
        <w:rPr>
          <w:rFonts w:hint="eastAsia"/>
        </w:rPr>
        <w:t>二、单选题（每题2分，</w:t>
      </w:r>
      <w:r>
        <w:rPr>
          <w:rFonts w:hint="eastAsia"/>
          <w:spacing w:val="20"/>
        </w:rPr>
        <w:t>共计2</w:t>
      </w:r>
      <w:r>
        <w:rPr>
          <w:spacing w:val="20"/>
        </w:rPr>
        <w:t>0</w:t>
      </w:r>
      <w:r>
        <w:rPr>
          <w:rFonts w:hint="eastAsia"/>
          <w:spacing w:val="20"/>
        </w:rPr>
        <w:t>分</w:t>
      </w:r>
      <w:r>
        <w:rPr>
          <w:rFonts w:hint="eastAsia"/>
        </w:rPr>
        <w:t>）</w:t>
      </w:r>
    </w:p>
    <w:p>
      <w:pPr>
        <w:pStyle w:val="11"/>
        <w:numPr>
          <w:ilvl w:val="0"/>
          <w:numId w:val="2"/>
        </w:numPr>
        <w:spacing w:line="360" w:lineRule="auto"/>
        <w:ind w:firstLineChars="0"/>
      </w:pPr>
      <w:r>
        <w:t>消防工作贯彻（  C  ）的方针，坚持专门机关与群众相结合的原则，实行防火安全责任制。</w:t>
      </w:r>
      <w:r>
        <w:br w:type="textWrapping"/>
      </w:r>
      <w:r>
        <w:t>A 谁主管，谁负责</w:t>
      </w:r>
      <w:r>
        <w:rPr>
          <w:rFonts w:hint="eastAsia"/>
        </w:rPr>
        <w:t xml:space="preserve"> </w:t>
      </w:r>
      <w:r>
        <w:t xml:space="preserve">    B 以防为主，以消为辅</w:t>
      </w:r>
      <w:r>
        <w:rPr>
          <w:rFonts w:hint="eastAsia"/>
        </w:rPr>
        <w:t xml:space="preserve"> </w:t>
      </w:r>
      <w:r>
        <w:t xml:space="preserve">    C 预防为主，防消结合</w:t>
      </w:r>
    </w:p>
    <w:p>
      <w:pPr>
        <w:pStyle w:val="11"/>
        <w:numPr>
          <w:ilvl w:val="0"/>
          <w:numId w:val="3"/>
        </w:numPr>
        <w:spacing w:line="360" w:lineRule="auto"/>
        <w:ind w:firstLineChars="0"/>
      </w:pPr>
      <w:r>
        <w:rPr>
          <w:rFonts w:hint="eastAsia"/>
        </w:rPr>
        <w:t>当被烧伤或烫伤时</w:t>
      </w:r>
      <w:r>
        <w:t>,正确的急救方法应该是（</w:t>
      </w:r>
      <w:r>
        <w:rPr>
          <w:rFonts w:hint="eastAsia"/>
        </w:rPr>
        <w:t xml:space="preserve"> </w:t>
      </w:r>
      <w:r>
        <w:t xml:space="preserve">  A  ）。</w:t>
      </w:r>
      <w:r>
        <w:br w:type="textWrapping"/>
      </w:r>
      <w:r>
        <w:t>A 以最快的速度用冷水冲洗烧伤部位</w:t>
      </w:r>
      <w:r>
        <w:rPr>
          <w:rFonts w:hint="eastAsia"/>
        </w:rPr>
        <w:t xml:space="preserve"> </w:t>
      </w:r>
      <w:r>
        <w:t>B 迅速包扎</w:t>
      </w:r>
      <w:r>
        <w:br w:type="textWrapping"/>
      </w:r>
      <w:r>
        <w:t>C 裸露伤处，温度自然降低后再包扎</w:t>
      </w:r>
      <w:r>
        <w:rPr>
          <w:rFonts w:hint="eastAsia"/>
        </w:rPr>
        <w:t xml:space="preserve"> </w:t>
      </w:r>
      <w:r>
        <w:t>D 现场不作处理，直接去医院</w:t>
      </w:r>
    </w:p>
    <w:p>
      <w:pPr>
        <w:pStyle w:val="11"/>
        <w:numPr>
          <w:ilvl w:val="0"/>
          <w:numId w:val="3"/>
        </w:numPr>
        <w:spacing w:line="360" w:lineRule="auto"/>
        <w:ind w:firstLineChars="0"/>
      </w:pPr>
      <w:r>
        <w:rPr>
          <w:rFonts w:hint="eastAsia"/>
        </w:rPr>
        <w:t xml:space="preserve">火灾初起阶段是扑救火灾（ </w:t>
      </w:r>
      <w:r>
        <w:t xml:space="preserve">   B   ）的阶段。</w:t>
      </w:r>
      <w:r>
        <w:br w:type="textWrapping"/>
      </w:r>
      <w:r>
        <w:rPr>
          <w:rFonts w:hint="eastAsia"/>
        </w:rPr>
        <w:t>A</w:t>
      </w:r>
      <w:r>
        <w:t xml:space="preserve"> 最不利</w:t>
      </w:r>
      <w:r>
        <w:rPr>
          <w:rFonts w:hint="eastAsia"/>
        </w:rPr>
        <w:t xml:space="preserve"> </w:t>
      </w:r>
      <w:r>
        <w:t xml:space="preserve">           B 最有利</w:t>
      </w:r>
      <w:r>
        <w:rPr>
          <w:rFonts w:hint="eastAsia"/>
        </w:rPr>
        <w:t xml:space="preserve"> </w:t>
      </w:r>
      <w:r>
        <w:t xml:space="preserve">                 C 较不利</w:t>
      </w:r>
    </w:p>
    <w:p>
      <w:pPr>
        <w:pStyle w:val="11"/>
        <w:numPr>
          <w:ilvl w:val="0"/>
          <w:numId w:val="4"/>
        </w:numPr>
        <w:spacing w:line="360" w:lineRule="auto"/>
        <w:ind w:firstLineChars="0"/>
      </w:pPr>
      <w:r>
        <w:rPr>
          <w:rFonts w:hint="eastAsia"/>
        </w:rPr>
        <w:t xml:space="preserve">制止“三违”是指制止（ </w:t>
      </w:r>
      <w:r>
        <w:t xml:space="preserve">   B   ）。</w:t>
      </w:r>
      <w:r>
        <w:br w:type="textWrapping"/>
      </w:r>
      <w:r>
        <w:t>A</w:t>
      </w:r>
      <w:r>
        <w:rPr>
          <w:rFonts w:hint="eastAsia"/>
        </w:rPr>
        <w:t xml:space="preserve"> </w:t>
      </w:r>
      <w:r>
        <w:t>违反劳动纪律、违反企业制度、违反交通规则</w:t>
      </w:r>
    </w:p>
    <w:p>
      <w:pPr>
        <w:pStyle w:val="11"/>
        <w:spacing w:line="360" w:lineRule="auto"/>
        <w:ind w:left="420" w:firstLine="0" w:firstLineChars="0"/>
      </w:pPr>
      <w:r>
        <w:t>B</w:t>
      </w:r>
      <w:r>
        <w:rPr>
          <w:rFonts w:hint="eastAsia"/>
        </w:rPr>
        <w:t xml:space="preserve"> </w:t>
      </w:r>
      <w:r>
        <w:t>违章指挥、违章作业、违反劳动纪律</w:t>
      </w:r>
      <w:r>
        <w:br w:type="textWrapping"/>
      </w:r>
      <w:r>
        <w:t>C</w:t>
      </w:r>
      <w:r>
        <w:rPr>
          <w:rFonts w:hint="eastAsia"/>
        </w:rPr>
        <w:t xml:space="preserve"> </w:t>
      </w:r>
      <w:r>
        <w:t>违反作业规程、违反企业纪律、违反交通规则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（</w:t>
      </w:r>
      <w:r>
        <w:t xml:space="preserve"> A ）是保护人身安全的最后一道防线。</w:t>
      </w:r>
      <w:r>
        <w:br w:type="textWrapping"/>
      </w:r>
      <w:r>
        <w:t>A个体防护</w:t>
      </w:r>
      <w:r>
        <w:rPr>
          <w:rFonts w:hint="eastAsia"/>
        </w:rPr>
        <w:t xml:space="preserve"> </w:t>
      </w:r>
      <w:r>
        <w:t xml:space="preserve">     B隔离</w:t>
      </w:r>
      <w:r>
        <w:rPr>
          <w:rFonts w:hint="eastAsia"/>
        </w:rPr>
        <w:t xml:space="preserve"> </w:t>
      </w:r>
      <w:r>
        <w:t xml:space="preserve">     C避难</w:t>
      </w:r>
      <w:r>
        <w:rPr>
          <w:rFonts w:hint="eastAsia"/>
        </w:rPr>
        <w:t xml:space="preserve"> </w:t>
      </w:r>
      <w:r>
        <w:t xml:space="preserve">     D救援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 xml:space="preserve">对心跳和呼吸都停止的触电者，应立即按（ </w:t>
      </w:r>
      <w:r>
        <w:t xml:space="preserve"> C  ）正确进行现场救治。</w:t>
      </w:r>
      <w:r>
        <w:br w:type="textWrapping"/>
      </w:r>
      <w:r>
        <w:t>A</w:t>
      </w:r>
      <w:r>
        <w:rPr>
          <w:rFonts w:hint="eastAsia"/>
        </w:rPr>
        <w:t xml:space="preserve"> </w:t>
      </w:r>
      <w:r>
        <w:t>人工呼吸</w:t>
      </w:r>
      <w:r>
        <w:rPr>
          <w:rFonts w:hint="eastAsia"/>
        </w:rPr>
        <w:t xml:space="preserve"> </w:t>
      </w:r>
      <w:r>
        <w:t xml:space="preserve">    B</w:t>
      </w:r>
      <w:r>
        <w:rPr>
          <w:rFonts w:hint="eastAsia"/>
        </w:rPr>
        <w:t xml:space="preserve"> </w:t>
      </w:r>
      <w:r>
        <w:t>胸外心脏按压</w:t>
      </w:r>
      <w:r>
        <w:rPr>
          <w:rFonts w:hint="eastAsia"/>
        </w:rPr>
        <w:t xml:space="preserve"> </w:t>
      </w:r>
      <w:r>
        <w:t xml:space="preserve">    C</w:t>
      </w:r>
      <w:r>
        <w:rPr>
          <w:rFonts w:hint="eastAsia"/>
        </w:rPr>
        <w:t xml:space="preserve"> </w:t>
      </w:r>
      <w:r>
        <w:t>心肺复苏法 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 xml:space="preserve">使用灭火器扑救火灾时要对准火焰（ </w:t>
      </w:r>
      <w:r>
        <w:t xml:space="preserve"> C  ）喷射</w:t>
      </w:r>
      <w:r>
        <w:rPr>
          <w:rFonts w:hint="eastAsia"/>
        </w:rPr>
        <w:t>。</w:t>
      </w:r>
      <w:r>
        <w:br w:type="textWrapping"/>
      </w:r>
      <w:r>
        <w:t>A 上部</w:t>
      </w:r>
      <w:r>
        <w:rPr>
          <w:rFonts w:hint="eastAsia"/>
        </w:rPr>
        <w:t xml:space="preserve"> </w:t>
      </w:r>
      <w:r>
        <w:t xml:space="preserve">       </w:t>
      </w:r>
      <w:r>
        <w:rPr>
          <w:rFonts w:hint="eastAsia"/>
        </w:rPr>
        <w:t xml:space="preserve"> </w:t>
      </w:r>
      <w:r>
        <w:t>B中部</w:t>
      </w:r>
      <w:r>
        <w:rPr>
          <w:rFonts w:hint="eastAsia"/>
        </w:rPr>
        <w:t xml:space="preserve"> </w:t>
      </w:r>
      <w:r>
        <w:t xml:space="preserve">     C根部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 xml:space="preserve">安全带正确使用方式为（ </w:t>
      </w:r>
      <w:r>
        <w:t xml:space="preserve"> C  ）</w:t>
      </w:r>
      <w:r>
        <w:rPr>
          <w:rFonts w:hint="eastAsia"/>
        </w:rPr>
        <w:t>。</w:t>
      </w:r>
      <w:r>
        <w:br w:type="textWrapping"/>
      </w:r>
      <w:r>
        <w:rPr>
          <w:rFonts w:hint="eastAsia"/>
        </w:rPr>
        <w:t>A</w:t>
      </w:r>
      <w:r>
        <w:t xml:space="preserve"> </w:t>
      </w:r>
      <w:r>
        <w:rPr>
          <w:rFonts w:hint="eastAsia"/>
        </w:rPr>
        <w:t xml:space="preserve">同一水平悬挂 </w:t>
      </w:r>
      <w:r>
        <w:t xml:space="preserve">    B </w:t>
      </w:r>
      <w:r>
        <w:rPr>
          <w:rFonts w:hint="eastAsia"/>
        </w:rPr>
        <w:t xml:space="preserve">低挂高用 </w:t>
      </w:r>
      <w:r>
        <w:t xml:space="preserve">    C </w:t>
      </w:r>
      <w:r>
        <w:rPr>
          <w:rFonts w:hint="eastAsia"/>
        </w:rPr>
        <w:t>高挂低用</w:t>
      </w:r>
    </w:p>
    <w:p>
      <w:pPr>
        <w:pStyle w:val="11"/>
        <w:widowControl w:val="0"/>
        <w:numPr>
          <w:ilvl w:val="0"/>
          <w:numId w:val="5"/>
        </w:numPr>
        <w:spacing w:line="360" w:lineRule="auto"/>
        <w:ind w:firstLineChars="0"/>
      </w:pPr>
      <w:r>
        <w:rPr>
          <w:rFonts w:hint="eastAsia" w:cs="楷体"/>
          <w:color w:val="000000"/>
          <w:shd w:val="clear" w:color="auto" w:fill="FFFFFF"/>
        </w:rPr>
        <w:t xml:space="preserve">在特殊情况下，进入受限空间作业人员应佩戴（ </w:t>
      </w:r>
      <w:r>
        <w:rPr>
          <w:rFonts w:cs="楷体"/>
          <w:color w:val="000000"/>
          <w:shd w:val="clear" w:color="auto" w:fill="FFFFFF"/>
        </w:rPr>
        <w:t>A</w:t>
      </w:r>
      <w:r>
        <w:rPr>
          <w:rFonts w:hint="eastAsia" w:cs="楷体"/>
          <w:color w:val="000000"/>
          <w:shd w:val="clear" w:color="auto" w:fill="FFFFFF"/>
        </w:rPr>
        <w:t xml:space="preserve"> ）式空气呼吸器或长管呼吸器。</w:t>
      </w:r>
      <w:r>
        <w:rPr>
          <w:rFonts w:cs="楷体"/>
          <w:color w:val="000000"/>
          <w:shd w:val="clear" w:color="auto" w:fill="FFFFFF"/>
        </w:rPr>
        <w:br w:type="textWrapping"/>
      </w:r>
      <w:r>
        <w:rPr>
          <w:rFonts w:hint="eastAsia" w:cs="楷体"/>
          <w:color w:val="000000"/>
          <w:shd w:val="clear" w:color="auto" w:fill="FFFFFF"/>
        </w:rPr>
        <w:t xml:space="preserve">A. 正压       </w:t>
      </w:r>
      <w:r>
        <w:rPr>
          <w:rFonts w:cs="楷体"/>
          <w:color w:val="000000"/>
          <w:shd w:val="clear" w:color="auto" w:fill="FFFFFF"/>
        </w:rPr>
        <w:t xml:space="preserve"> </w:t>
      </w:r>
      <w:r>
        <w:rPr>
          <w:rFonts w:hint="eastAsia" w:cs="楷体"/>
          <w:color w:val="000000"/>
          <w:shd w:val="clear" w:color="auto" w:fill="FFFFFF"/>
        </w:rPr>
        <w:t>B.常压       C.负压      D.以上都不</w:t>
      </w:r>
    </w:p>
    <w:p>
      <w:pPr>
        <w:pStyle w:val="11"/>
        <w:widowControl w:val="0"/>
        <w:numPr>
          <w:ilvl w:val="0"/>
          <w:numId w:val="5"/>
        </w:numPr>
        <w:spacing w:line="360" w:lineRule="auto"/>
        <w:ind w:firstLineChars="0"/>
      </w:pPr>
      <w:r>
        <w:rPr>
          <w:rFonts w:hint="eastAsia" w:cs="楷体"/>
          <w:color w:val="000000"/>
          <w:shd w:val="clear" w:color="auto" w:fill="FFFFFF"/>
        </w:rPr>
        <w:t xml:space="preserve">灭火器材中必须倒置使用的是(  </w:t>
      </w:r>
      <w:r>
        <w:rPr>
          <w:rFonts w:cs="楷体"/>
          <w:color w:val="000000"/>
          <w:shd w:val="clear" w:color="auto" w:fill="FFFFFF"/>
        </w:rPr>
        <w:t>C</w:t>
      </w:r>
      <w:r>
        <w:rPr>
          <w:rFonts w:hint="eastAsia" w:cs="楷体"/>
          <w:color w:val="000000"/>
          <w:shd w:val="clear" w:color="auto" w:fill="FFFFFF"/>
        </w:rPr>
        <w:t xml:space="preserve"> </w:t>
      </w:r>
      <w:r>
        <w:rPr>
          <w:rFonts w:cs="楷体"/>
          <w:color w:val="000000"/>
          <w:shd w:val="clear" w:color="auto" w:fill="FFFFFF"/>
        </w:rPr>
        <w:t xml:space="preserve"> </w:t>
      </w:r>
      <w:r>
        <w:rPr>
          <w:rFonts w:hint="eastAsia" w:cs="楷体"/>
          <w:color w:val="000000"/>
          <w:shd w:val="clear" w:color="auto" w:fill="FFFFFF"/>
        </w:rPr>
        <w:t xml:space="preserve">) </w:t>
      </w:r>
      <w:r>
        <w:rPr>
          <w:rFonts w:cs="楷体"/>
          <w:color w:val="000000"/>
          <w:shd w:val="clear" w:color="auto" w:fill="FFFFFF"/>
        </w:rPr>
        <w:br w:type="textWrapping"/>
      </w:r>
      <w:r>
        <w:rPr>
          <w:rFonts w:cs="楷体"/>
          <w:color w:val="000000"/>
          <w:shd w:val="clear" w:color="auto" w:fill="FFFFFF"/>
        </w:rPr>
        <w:t xml:space="preserve">A </w:t>
      </w:r>
      <w:r>
        <w:rPr>
          <w:rFonts w:hint="eastAsia" w:cs="楷体"/>
          <w:color w:val="000000"/>
          <w:shd w:val="clear" w:color="auto" w:fill="FFFFFF"/>
        </w:rPr>
        <w:t xml:space="preserve">CO2灭火器   </w:t>
      </w:r>
      <w:r>
        <w:rPr>
          <w:rFonts w:cs="楷体"/>
          <w:color w:val="000000"/>
          <w:shd w:val="clear" w:color="auto" w:fill="FFFFFF"/>
        </w:rPr>
        <w:t xml:space="preserve"> B </w:t>
      </w:r>
      <w:r>
        <w:rPr>
          <w:rFonts w:hint="eastAsia" w:cs="楷体"/>
          <w:color w:val="000000"/>
          <w:shd w:val="clear" w:color="auto" w:fill="FFFFFF"/>
        </w:rPr>
        <w:t xml:space="preserve">干粉灭火器  </w:t>
      </w:r>
      <w:r>
        <w:rPr>
          <w:rFonts w:cs="楷体"/>
          <w:color w:val="000000"/>
          <w:shd w:val="clear" w:color="auto" w:fill="FFFFFF"/>
        </w:rPr>
        <w:t xml:space="preserve">  C </w:t>
      </w:r>
      <w:r>
        <w:rPr>
          <w:rFonts w:hint="eastAsia" w:cs="楷体"/>
          <w:color w:val="000000"/>
          <w:shd w:val="clear" w:color="auto" w:fill="FFFFFF"/>
        </w:rPr>
        <w:t>泡沫灭火器</w:t>
      </w:r>
    </w:p>
    <w:p>
      <w:pPr>
        <w:pStyle w:val="11"/>
        <w:widowControl w:val="0"/>
        <w:spacing w:line="360" w:lineRule="auto"/>
        <w:ind w:left="420" w:firstLine="0" w:firstLineChars="0"/>
      </w:pPr>
    </w:p>
    <w:tbl>
      <w:tblPr>
        <w:tblStyle w:val="6"/>
        <w:tblW w:w="2448" w:type="dxa"/>
        <w:tblInd w:w="5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4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1008" w:type="dxa"/>
            <w:vAlign w:val="center"/>
          </w:tcPr>
          <w:p>
            <w:pPr>
              <w:keepLines/>
              <w:jc w:val="center"/>
            </w:pPr>
            <w:r>
              <w:rPr>
                <w:rFonts w:hint="eastAsia"/>
              </w:rPr>
              <w:t>得  分</w:t>
            </w:r>
          </w:p>
        </w:tc>
        <w:tc>
          <w:tcPr>
            <w:tcW w:w="1440" w:type="dxa"/>
            <w:vAlign w:val="center"/>
          </w:tcPr>
          <w:p>
            <w:pPr>
              <w:keepLines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1008" w:type="dxa"/>
            <w:vAlign w:val="center"/>
          </w:tcPr>
          <w:p>
            <w:pPr>
              <w:keepLines/>
              <w:jc w:val="center"/>
            </w:pPr>
            <w:r>
              <w:rPr>
                <w:rFonts w:hint="eastAsia"/>
              </w:rPr>
              <w:t>评分人</w:t>
            </w:r>
          </w:p>
        </w:tc>
        <w:tc>
          <w:tcPr>
            <w:tcW w:w="1440" w:type="dxa"/>
            <w:vAlign w:val="center"/>
          </w:tcPr>
          <w:p>
            <w:pPr>
              <w:keepLines/>
              <w:jc w:val="center"/>
            </w:pPr>
          </w:p>
        </w:tc>
      </w:tr>
    </w:tbl>
    <w:p>
      <w:pPr>
        <w:pStyle w:val="11"/>
        <w:widowControl w:val="0"/>
        <w:spacing w:line="360" w:lineRule="auto"/>
        <w:ind w:left="420" w:firstLine="0" w:firstLineChars="0"/>
      </w:pPr>
    </w:p>
    <w:p>
      <w:pPr>
        <w:widowControl w:val="0"/>
        <w:spacing w:line="360" w:lineRule="auto"/>
      </w:pPr>
      <w:r>
        <w:rPr>
          <w:rFonts w:hint="eastAsia"/>
        </w:rPr>
        <w:t>三、判断题（每题2分，</w:t>
      </w:r>
      <w:r>
        <w:rPr>
          <w:rFonts w:hint="eastAsia"/>
          <w:spacing w:val="20"/>
        </w:rPr>
        <w:t>共计2</w:t>
      </w:r>
      <w:r>
        <w:rPr>
          <w:spacing w:val="20"/>
        </w:rPr>
        <w:t>0</w:t>
      </w:r>
      <w:r>
        <w:rPr>
          <w:rFonts w:hint="eastAsia"/>
          <w:spacing w:val="20"/>
        </w:rPr>
        <w:t>分</w:t>
      </w:r>
      <w:r>
        <w:rPr>
          <w:rFonts w:hint="eastAsia"/>
        </w:rPr>
        <w:t>）</w:t>
      </w:r>
    </w:p>
    <w:p>
      <w:pPr>
        <w:pStyle w:val="11"/>
        <w:widowControl w:val="0"/>
        <w:numPr>
          <w:ilvl w:val="0"/>
          <w:numId w:val="6"/>
        </w:numPr>
        <w:spacing w:line="360" w:lineRule="auto"/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楷体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高处作业用的脚手架的搭设应符合安全要求，两端应捆绑牢固。作业前，应检查所用的安全设施是否坚固、牢靠。（ √ ）</w:t>
      </w:r>
    </w:p>
    <w:p>
      <w:pPr>
        <w:pStyle w:val="11"/>
        <w:widowControl w:val="0"/>
        <w:numPr>
          <w:ilvl w:val="0"/>
          <w:numId w:val="6"/>
        </w:numPr>
        <w:spacing w:line="360" w:lineRule="auto"/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楷体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进入受限空间作业前，只需打开人孔、手孔、料孔、风门、烟门等与大气相通的设施进行自然通风。采取强制通风是浪费电。（ × ）</w:t>
      </w:r>
    </w:p>
    <w:p>
      <w:pPr>
        <w:pStyle w:val="11"/>
        <w:widowControl w:val="0"/>
        <w:numPr>
          <w:ilvl w:val="0"/>
          <w:numId w:val="6"/>
        </w:numPr>
        <w:spacing w:line="360" w:lineRule="auto"/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楷体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最常用的灭火剂：水、泡沫、二氧化碳、干粉。（ √ ）</w:t>
      </w:r>
    </w:p>
    <w:p>
      <w:pPr>
        <w:pStyle w:val="11"/>
        <w:widowControl w:val="0"/>
        <w:numPr>
          <w:ilvl w:val="0"/>
          <w:numId w:val="6"/>
        </w:numPr>
        <w:spacing w:line="360" w:lineRule="auto"/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楷体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由燃烧所必须具备的几个基本条件可以得知，灭火就是破坏燃烧条件使燃烧反应终止的过程。其基本原理归纳为以下四个方面：冷却、窒息、隔离和化学抑制。（ √ ）</w:t>
      </w:r>
    </w:p>
    <w:p>
      <w:pPr>
        <w:pStyle w:val="12"/>
        <w:numPr>
          <w:ilvl w:val="0"/>
          <w:numId w:val="6"/>
        </w:numPr>
        <w:autoSpaceDE w:val="0"/>
        <w:autoSpaceDN w:val="0"/>
        <w:adjustRightInd w:val="0"/>
        <w:spacing w:line="360" w:lineRule="auto"/>
        <w:ind w:firstLineChars="0"/>
        <w:contextualSpacing/>
        <w:jc w:val="left"/>
        <w:rPr>
          <w:rFonts w:ascii="宋体" w:eastAsia="宋体" w:cs="宋体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心肺复苏法支持生命的三项基本措施的内容是通畅气道、口对口（鼻）人工呼吸、胸外按压。（  √  ）</w:t>
      </w:r>
    </w:p>
    <w:p>
      <w:pPr>
        <w:pStyle w:val="12"/>
        <w:numPr>
          <w:ilvl w:val="0"/>
          <w:numId w:val="6"/>
        </w:numPr>
        <w:autoSpaceDE w:val="0"/>
        <w:autoSpaceDN w:val="0"/>
        <w:adjustRightInd w:val="0"/>
        <w:spacing w:line="360" w:lineRule="auto"/>
        <w:ind w:firstLineChars="0"/>
        <w:contextualSpacing/>
        <w:jc w:val="left"/>
        <w:rPr>
          <w:rFonts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违章指挥、违章作业、违反劳动纪律造成的事故应该从重处理。（ √ ）</w:t>
      </w:r>
    </w:p>
    <w:p>
      <w:pPr>
        <w:pStyle w:val="11"/>
        <w:widowControl w:val="0"/>
        <w:numPr>
          <w:ilvl w:val="0"/>
          <w:numId w:val="6"/>
        </w:numPr>
        <w:spacing w:line="360" w:lineRule="auto"/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脚手架搭在带电体旁应做好防止触电措施。</w:t>
      </w:r>
      <w:r>
        <w:rPr>
          <w:rFonts w:hint="eastAsia" w:cs="宋体"/>
          <w:color w:val="000000" w:themeColor="text1"/>
          <w:lang w:val="zh-CN"/>
          <w14:textFill>
            <w14:solidFill>
              <w14:schemeClr w14:val="tx1"/>
            </w14:solidFill>
          </w14:textFill>
        </w:rPr>
        <w:t>（ √ ）</w:t>
      </w:r>
    </w:p>
    <w:p>
      <w:pPr>
        <w:pStyle w:val="12"/>
        <w:numPr>
          <w:ilvl w:val="0"/>
          <w:numId w:val="6"/>
        </w:numPr>
        <w:autoSpaceDE w:val="0"/>
        <w:autoSpaceDN w:val="0"/>
        <w:adjustRightInd w:val="0"/>
        <w:spacing w:line="360" w:lineRule="auto"/>
        <w:ind w:firstLineChars="0"/>
        <w:contextualSpacing/>
        <w:jc w:val="left"/>
        <w:rPr>
          <w:rFonts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eastAsia="宋体" w:cs="宋体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现场创伤急救的基本要求是先抢救、后固定，再搬运。（ √ ）</w:t>
      </w:r>
    </w:p>
    <w:p>
      <w:pPr>
        <w:pStyle w:val="11"/>
        <w:widowControl w:val="0"/>
        <w:numPr>
          <w:ilvl w:val="0"/>
          <w:numId w:val="6"/>
        </w:numPr>
        <w:spacing w:line="360" w:lineRule="auto"/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在有火灾、爆炸、中毒、窒息、灼烫伤等危险以及粉尘危害的地点或设备内工作，应做好通风措施。</w:t>
      </w:r>
      <w:r>
        <w:rPr>
          <w:rFonts w:hint="eastAsia" w:cs="宋体"/>
          <w:color w:val="000000" w:themeColor="text1"/>
          <w:lang w:val="zh-CN"/>
          <w14:textFill>
            <w14:solidFill>
              <w14:schemeClr w14:val="tx1"/>
            </w14:solidFill>
          </w14:textFill>
        </w:rPr>
        <w:t>（ √ ）</w:t>
      </w:r>
    </w:p>
    <w:p>
      <w:pPr>
        <w:pStyle w:val="12"/>
        <w:numPr>
          <w:ilvl w:val="0"/>
          <w:numId w:val="6"/>
        </w:numPr>
        <w:spacing w:line="360" w:lineRule="auto"/>
        <w:ind w:firstLineChars="0"/>
        <w:contextualSpacing/>
        <w:rPr>
          <w:rFonts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厂房内设备材料的堆放应整齐有序，标识应清楚，不妨碍通行。门口 、通道、楼梯、平台等处，不准放置杂物，以免阻碍通行。地面有灰浆泥污，应及时清除，以防滑跌。</w:t>
      </w:r>
      <w:r>
        <w:rPr>
          <w:rFonts w:hint="eastAsia" w:ascii="宋体" w:eastAsia="宋体" w:cs="宋体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eastAsia="宋体" w:cs="宋体"/>
          <w:color w:val="000000" w:themeColor="text1"/>
          <w:lang w:val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eastAsia="宋体" w:cs="宋体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√</w:t>
      </w:r>
      <w:r>
        <w:rPr>
          <w:rFonts w:hint="eastAsia" w:ascii="宋体" w:eastAsia="宋体" w:cs="宋体"/>
          <w:color w:val="000000" w:themeColor="text1"/>
          <w:lang w:val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eastAsia="宋体" w:cs="宋体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）</w:t>
      </w:r>
    </w:p>
    <w:p>
      <w:pPr>
        <w:pStyle w:val="12"/>
        <w:spacing w:line="360" w:lineRule="auto"/>
        <w:ind w:left="420" w:firstLine="0" w:firstLineChars="0"/>
        <w:contextualSpacing/>
        <w:rPr>
          <w:rFonts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2448" w:type="dxa"/>
        <w:tblInd w:w="5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4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1008" w:type="dxa"/>
            <w:vAlign w:val="center"/>
          </w:tcPr>
          <w:p>
            <w:pPr>
              <w:keepLines/>
              <w:jc w:val="center"/>
            </w:pPr>
            <w:r>
              <w:rPr>
                <w:rFonts w:hint="eastAsia"/>
              </w:rPr>
              <w:t>得  分</w:t>
            </w:r>
          </w:p>
        </w:tc>
        <w:tc>
          <w:tcPr>
            <w:tcW w:w="1440" w:type="dxa"/>
            <w:vAlign w:val="center"/>
          </w:tcPr>
          <w:p>
            <w:pPr>
              <w:keepLines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1008" w:type="dxa"/>
            <w:vAlign w:val="center"/>
          </w:tcPr>
          <w:p>
            <w:pPr>
              <w:keepLines/>
              <w:jc w:val="center"/>
            </w:pPr>
            <w:r>
              <w:rPr>
                <w:rFonts w:hint="eastAsia"/>
              </w:rPr>
              <w:t>评分人</w:t>
            </w:r>
          </w:p>
        </w:tc>
        <w:tc>
          <w:tcPr>
            <w:tcW w:w="1440" w:type="dxa"/>
            <w:vAlign w:val="center"/>
          </w:tcPr>
          <w:p>
            <w:pPr>
              <w:keepLines/>
              <w:jc w:val="center"/>
            </w:pPr>
          </w:p>
        </w:tc>
      </w:tr>
    </w:tbl>
    <w:p>
      <w:pPr>
        <w:pStyle w:val="12"/>
        <w:spacing w:line="360" w:lineRule="auto"/>
        <w:ind w:firstLineChars="0"/>
        <w:contextualSpacing/>
        <w:rPr>
          <w:rFonts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12"/>
        <w:spacing w:line="360" w:lineRule="auto"/>
        <w:ind w:firstLine="0" w:firstLineChars="0"/>
        <w:contextualSpacing/>
      </w:pPr>
      <w:r>
        <w:rPr>
          <w:rFonts w:hint="eastAsia"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四、简答题</w:t>
      </w:r>
      <w:r>
        <w:rPr>
          <w:rFonts w:hint="eastAsia"/>
        </w:rPr>
        <w:t>（每题</w:t>
      </w:r>
      <w:r>
        <w:t>20</w:t>
      </w:r>
      <w:r>
        <w:rPr>
          <w:rFonts w:hint="eastAsia"/>
        </w:rPr>
        <w:t>分，</w:t>
      </w:r>
      <w:r>
        <w:rPr>
          <w:rFonts w:hint="eastAsia"/>
          <w:spacing w:val="20"/>
        </w:rPr>
        <w:t>共计</w:t>
      </w:r>
      <w:r>
        <w:rPr>
          <w:spacing w:val="20"/>
        </w:rPr>
        <w:t>40</w:t>
      </w:r>
      <w:r>
        <w:rPr>
          <w:rFonts w:hint="eastAsia"/>
          <w:spacing w:val="20"/>
        </w:rPr>
        <w:t>分</w:t>
      </w:r>
      <w:r>
        <w:rPr>
          <w:rFonts w:hint="eastAsia"/>
        </w:rPr>
        <w:t>）</w:t>
      </w:r>
    </w:p>
    <w:p>
      <w:pPr>
        <w:pStyle w:val="12"/>
        <w:numPr>
          <w:ilvl w:val="0"/>
          <w:numId w:val="7"/>
        </w:numPr>
        <w:spacing w:line="360" w:lineRule="auto"/>
        <w:ind w:firstLineChars="0"/>
        <w:contextualSpacing/>
        <w:rPr>
          <w:rFonts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 w:cs="楷体"/>
          <w:color w:val="000000"/>
          <w:sz w:val="24"/>
          <w:szCs w:val="24"/>
          <w:shd w:val="clear" w:color="auto" w:fill="FFFFFF"/>
        </w:rPr>
        <w:t>请结合你的工作岗位和工作性质，说明自己所在的工作区域有哪些危害？针对这些危害应采取哪些控制措施？（写3条即可）</w:t>
      </w:r>
    </w:p>
    <w:p>
      <w:pPr>
        <w:pStyle w:val="12"/>
        <w:spacing w:line="360" w:lineRule="auto"/>
        <w:ind w:left="420" w:firstLine="0" w:firstLineChars="0"/>
        <w:contextualSpacing/>
        <w:rPr>
          <w:rFonts w:ascii="宋体" w:eastAsia="宋体" w:cs="楷体"/>
          <w:color w:val="000000"/>
          <w:sz w:val="24"/>
          <w:szCs w:val="24"/>
          <w:shd w:val="clear" w:color="auto" w:fill="FFFFFF"/>
        </w:rPr>
      </w:pPr>
    </w:p>
    <w:p>
      <w:pPr>
        <w:pStyle w:val="12"/>
        <w:spacing w:line="360" w:lineRule="auto"/>
        <w:ind w:left="420" w:firstLine="0" w:firstLineChars="0"/>
        <w:contextualSpacing/>
        <w:rPr>
          <w:rFonts w:ascii="宋体" w:eastAsia="宋体" w:cs="楷体"/>
          <w:color w:val="000000"/>
          <w:sz w:val="24"/>
          <w:szCs w:val="24"/>
          <w:shd w:val="clear" w:color="auto" w:fill="FFFFFF"/>
        </w:rPr>
      </w:pPr>
    </w:p>
    <w:p>
      <w:pPr>
        <w:pStyle w:val="12"/>
        <w:spacing w:line="360" w:lineRule="auto"/>
        <w:ind w:left="420" w:firstLine="0" w:firstLineChars="0"/>
        <w:contextualSpacing/>
        <w:rPr>
          <w:rFonts w:ascii="宋体" w:eastAsia="宋体" w:cs="楷体"/>
          <w:color w:val="000000"/>
          <w:sz w:val="24"/>
          <w:szCs w:val="24"/>
          <w:shd w:val="clear" w:color="auto" w:fill="FFFFFF"/>
        </w:rPr>
      </w:pPr>
    </w:p>
    <w:p>
      <w:pPr>
        <w:pStyle w:val="12"/>
        <w:spacing w:line="360" w:lineRule="auto"/>
        <w:ind w:left="420" w:firstLine="0" w:firstLineChars="0"/>
        <w:contextualSpacing/>
        <w:rPr>
          <w:rFonts w:ascii="宋体" w:eastAsia="宋体" w:cs="楷体"/>
          <w:color w:val="000000"/>
          <w:sz w:val="24"/>
          <w:szCs w:val="24"/>
          <w:shd w:val="clear" w:color="auto" w:fill="FFFFFF"/>
        </w:rPr>
      </w:pPr>
    </w:p>
    <w:p>
      <w:pPr>
        <w:pStyle w:val="12"/>
        <w:spacing w:line="360" w:lineRule="auto"/>
        <w:ind w:left="420" w:firstLine="0" w:firstLineChars="0"/>
        <w:contextualSpacing/>
        <w:rPr>
          <w:rFonts w:ascii="宋体" w:eastAsia="宋体" w:cs="楷体"/>
          <w:color w:val="000000"/>
          <w:sz w:val="24"/>
          <w:szCs w:val="24"/>
          <w:shd w:val="clear" w:color="auto" w:fill="FFFFFF"/>
        </w:rPr>
      </w:pPr>
    </w:p>
    <w:p>
      <w:pPr>
        <w:pStyle w:val="12"/>
        <w:spacing w:line="360" w:lineRule="auto"/>
        <w:ind w:left="420" w:firstLine="0" w:firstLineChars="0"/>
        <w:contextualSpacing/>
        <w:rPr>
          <w:rFonts w:ascii="宋体" w:eastAsia="宋体" w:cs="楷体"/>
          <w:color w:val="000000"/>
          <w:sz w:val="24"/>
          <w:szCs w:val="24"/>
          <w:shd w:val="clear" w:color="auto" w:fill="FFFFFF"/>
        </w:rPr>
      </w:pPr>
    </w:p>
    <w:p>
      <w:pPr>
        <w:pStyle w:val="12"/>
        <w:spacing w:line="360" w:lineRule="auto"/>
        <w:ind w:left="420" w:firstLine="0" w:firstLineChars="0"/>
        <w:contextualSpacing/>
        <w:rPr>
          <w:rFonts w:ascii="宋体" w:eastAsia="宋体" w:cs="楷体"/>
          <w:color w:val="000000"/>
          <w:sz w:val="24"/>
          <w:szCs w:val="24"/>
          <w:shd w:val="clear" w:color="auto" w:fill="FFFFFF"/>
        </w:rPr>
      </w:pPr>
    </w:p>
    <w:p>
      <w:pPr>
        <w:pStyle w:val="12"/>
        <w:spacing w:line="360" w:lineRule="auto"/>
        <w:ind w:left="720" w:hanging="720" w:hangingChars="300"/>
        <w:contextualSpacing/>
        <w:rPr>
          <w:rFonts w:ascii="宋体" w:eastAsia="宋体"/>
          <w:sz w:val="24"/>
          <w:szCs w:val="24"/>
        </w:rPr>
      </w:pPr>
      <w:r>
        <w:rPr>
          <w:rFonts w:hint="eastAsia" w:ascii="宋体" w:eastAsia="宋体" w:cs="楷体"/>
          <w:color w:val="000000"/>
          <w:sz w:val="24"/>
          <w:szCs w:val="24"/>
          <w:shd w:val="clear" w:color="auto" w:fill="FFFFFF"/>
        </w:rPr>
        <w:t>答文：1、高空坠落 高处作业应系好安全带高挂低用，衣着要灵便，禁止穿硬底和带钉易滑的鞋。</w:t>
      </w:r>
      <w:r>
        <w:rPr>
          <w:rFonts w:ascii="宋体" w:eastAsia="宋体" w:cs="楷体"/>
          <w:color w:val="000000"/>
          <w:sz w:val="24"/>
          <w:szCs w:val="24"/>
          <w:shd w:val="clear" w:color="auto" w:fill="FFFFFF"/>
        </w:rPr>
        <w:br w:type="textWrapping"/>
      </w:r>
      <w:r>
        <w:rPr>
          <w:rFonts w:ascii="宋体" w:eastAsia="宋体" w:cs="楷体"/>
          <w:color w:val="000000"/>
          <w:sz w:val="24"/>
          <w:szCs w:val="24"/>
          <w:shd w:val="clear" w:color="auto" w:fill="FFFFFF"/>
        </w:rPr>
        <w:t>2</w:t>
      </w:r>
      <w:r>
        <w:rPr>
          <w:rFonts w:hint="eastAsia" w:ascii="宋体" w:eastAsia="宋体" w:cs="楷体"/>
          <w:color w:val="000000"/>
          <w:sz w:val="24"/>
          <w:szCs w:val="24"/>
          <w:shd w:val="clear" w:color="auto" w:fill="FFFFFF"/>
        </w:rPr>
        <w:t>、物体打击伤害 进入施工现场必须正确使用安全帽。</w:t>
      </w:r>
      <w:r>
        <w:rPr>
          <w:rFonts w:ascii="宋体" w:eastAsia="宋体" w:cs="楷体"/>
          <w:color w:val="000000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eastAsia="宋体" w:cs="楷体"/>
          <w:color w:val="000000"/>
          <w:sz w:val="24"/>
          <w:szCs w:val="24"/>
          <w:shd w:val="clear" w:color="auto" w:fill="FFFFFF"/>
        </w:rPr>
        <w:t>3、</w:t>
      </w:r>
      <w:r>
        <w:rPr>
          <w:rFonts w:hint="eastAsia" w:ascii="宋体" w:eastAsia="宋体" w:cs="宋体"/>
          <w:color w:val="000000"/>
          <w:kern w:val="0"/>
          <w:sz w:val="24"/>
          <w:szCs w:val="24"/>
        </w:rPr>
        <w:t>高温烫伤 高温作业必须正确使用符合作业条件的高温防护用品，作业时必须两名作业人员，不得单人作业。</w:t>
      </w:r>
      <w:r>
        <w:rPr>
          <w:rFonts w:asci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eastAsia="宋体" w:cs="宋体"/>
          <w:color w:val="000000"/>
          <w:kern w:val="0"/>
          <w:sz w:val="24"/>
          <w:szCs w:val="24"/>
        </w:rPr>
        <w:t>4、</w:t>
      </w:r>
      <w:r>
        <w:rPr>
          <w:rFonts w:hint="eastAsia" w:ascii="宋体" w:eastAsia="宋体"/>
          <w:sz w:val="24"/>
          <w:szCs w:val="24"/>
        </w:rPr>
        <w:t>人员中毒 作业场所应保持清洁。通风良好，作业人员应间歇操作。</w:t>
      </w:r>
    </w:p>
    <w:p>
      <w:pPr>
        <w:pStyle w:val="12"/>
        <w:numPr>
          <w:ilvl w:val="0"/>
          <w:numId w:val="2"/>
        </w:numPr>
        <w:spacing w:line="360" w:lineRule="auto"/>
        <w:ind w:firstLineChars="0"/>
        <w:contextualSpacing/>
        <w:rPr>
          <w:rFonts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进入工作现场的着装要求？</w:t>
      </w:r>
      <w:r>
        <w:rPr>
          <w:rFonts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</w:p>
    <w:p>
      <w:pPr>
        <w:pStyle w:val="12"/>
        <w:spacing w:line="360" w:lineRule="auto"/>
        <w:ind w:firstLineChars="0"/>
        <w:contextualSpacing/>
        <w:rPr>
          <w:rFonts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12"/>
        <w:spacing w:line="360" w:lineRule="auto"/>
        <w:ind w:firstLineChars="0"/>
        <w:contextualSpacing/>
        <w:rPr>
          <w:rFonts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12"/>
        <w:spacing w:line="360" w:lineRule="auto"/>
        <w:ind w:firstLineChars="0"/>
        <w:contextualSpacing/>
        <w:rPr>
          <w:rFonts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12"/>
        <w:spacing w:line="360" w:lineRule="auto"/>
        <w:ind w:firstLineChars="0"/>
        <w:contextualSpacing/>
        <w:rPr>
          <w:rFonts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12"/>
        <w:spacing w:line="360" w:lineRule="auto"/>
        <w:ind w:left="960" w:leftChars="100" w:hanging="720" w:hangingChars="300"/>
        <w:contextualSpacing/>
        <w:rPr>
          <w:rFonts w:asci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答文：进入装置、现场着装必须穿工作服（长袖）、工作鞋和戴安全帽。进入作业现场工作服穿着必须做到“三紧”，即袖口紧、领口紧、下摆紧。进入现场必须穿合格的工作鞋</w:t>
      </w:r>
      <w:r>
        <w:rPr>
          <w:rFonts w:hint="eastAsia" w:ascii="宋体" w:eastAsia="宋体"/>
          <w:color w:val="000000"/>
          <w:sz w:val="24"/>
          <w:szCs w:val="24"/>
        </w:rPr>
        <w:t>，禁止穿拖鞋、凉鞋、高跟鞋。特殊工种、特殊作业必须按国家标准和有关规定正确着装。</w:t>
      </w:r>
    </w:p>
    <w:p>
      <w:pPr>
        <w:pStyle w:val="12"/>
        <w:spacing w:line="360" w:lineRule="auto"/>
        <w:ind w:firstLineChars="0"/>
        <w:contextualSpacing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</w:p>
    <w:sectPr>
      <w:type w:val="continuous"/>
      <w:pgSz w:w="23808" w:h="16840" w:orient="landscape"/>
      <w:pgMar w:top="1418" w:right="1418" w:bottom="1418" w:left="1701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80996064"/>
      <w:docPartObj>
        <w:docPartGallery w:val="AutoText"/>
      </w:docPartObj>
    </w:sdtPr>
    <w:sdtContent>
      <w:p>
        <w:pPr>
          <w:pStyle w:val="2"/>
        </w:pPr>
        <w:r>
          <w:rPr>
            <w:rFonts w:hint="eastAsia"/>
          </w:rPr>
          <w:t>试卷编码：</w:t>
        </w:r>
        <w:r>
          <w:t xml:space="preserve"> 20</w:t>
        </w:r>
        <w:r>
          <w:rPr>
            <w:rFonts w:hint="eastAsia"/>
          </w:rPr>
          <w:t xml:space="preserve">19-01-03 </w:t>
        </w:r>
        <w:r>
          <w:t xml:space="preserve">                                                                                                                                                                                             </w:t>
        </w:r>
        <w:r>
          <w:rPr>
            <w:rFonts w:hint="eastAsia"/>
          </w:rPr>
          <w:t>第</w:t>
        </w:r>
        <w:r>
          <w:t xml:space="preserve"> </w:t>
        </w:r>
        <w:r>
          <w:fldChar w:fldCharType="begin"/>
        </w:r>
        <w:r>
          <w:rPr>
            <w:rStyle w:val="5"/>
          </w:rPr>
          <w:instrText xml:space="preserve"> PAGE </w:instrText>
        </w:r>
        <w:r>
          <w:fldChar w:fldCharType="separate"/>
        </w:r>
        <w:r>
          <w:rPr>
            <w:rStyle w:val="5"/>
          </w:rPr>
          <w:t>1</w:t>
        </w:r>
        <w:r>
          <w:fldChar w:fldCharType="end"/>
        </w:r>
        <w:r>
          <w:rPr>
            <w:rStyle w:val="5"/>
          </w:rPr>
          <w:t xml:space="preserve"> </w:t>
        </w:r>
        <w:r>
          <w:rPr>
            <w:rFonts w:hint="eastAsia"/>
          </w:rPr>
          <w:t>页    共</w:t>
        </w:r>
        <w:r>
          <w:t xml:space="preserve"> </w:t>
        </w:r>
        <w:r>
          <w:fldChar w:fldCharType="begin"/>
        </w:r>
        <w:r>
          <w:rPr>
            <w:rStyle w:val="5"/>
          </w:rPr>
          <w:instrText xml:space="preserve"> NUMPAGES </w:instrText>
        </w:r>
        <w:r>
          <w:fldChar w:fldCharType="separate"/>
        </w:r>
        <w:r>
          <w:rPr>
            <w:rStyle w:val="5"/>
          </w:rPr>
          <w:t>2</w:t>
        </w:r>
        <w:r>
          <w:fldChar w:fldCharType="end"/>
        </w:r>
        <w:r>
          <w:rPr>
            <w:rStyle w:val="5"/>
          </w:rPr>
          <w:t xml:space="preserve"> </w:t>
        </w:r>
        <w:r>
          <w:rPr>
            <w:rFonts w:hint="eastAsia"/>
          </w:rPr>
          <w:t>页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>试卷编码：</w:t>
    </w:r>
    <w:r>
      <w:t xml:space="preserve"> 20</w:t>
    </w:r>
    <w:r>
      <w:rPr>
        <w:rFonts w:hint="eastAsia"/>
      </w:rPr>
      <w:t xml:space="preserve">19-01-03 </w:t>
    </w:r>
    <w:r>
      <w:t xml:space="preserve">                                                                                                                                                                                             </w:t>
    </w:r>
    <w:r>
      <w:rPr>
        <w:rFonts w:hint="eastAsia"/>
      </w:rPr>
      <w:t>第</w:t>
    </w:r>
    <w:r>
      <w:t xml:space="preserve"> </w:t>
    </w:r>
    <w:r>
      <w:fldChar w:fldCharType="begin"/>
    </w:r>
    <w:r>
      <w:rPr>
        <w:rStyle w:val="5"/>
      </w:rPr>
      <w:instrText xml:space="preserve"> PAGE </w:instrText>
    </w:r>
    <w:r>
      <w:fldChar w:fldCharType="separate"/>
    </w:r>
    <w:r>
      <w:rPr>
        <w:rStyle w:val="5"/>
      </w:rPr>
      <w:t>2</w:t>
    </w:r>
    <w:r>
      <w:fldChar w:fldCharType="end"/>
    </w:r>
    <w:r>
      <w:rPr>
        <w:rStyle w:val="5"/>
      </w:rPr>
      <w:t xml:space="preserve"> </w:t>
    </w:r>
    <w:r>
      <w:rPr>
        <w:rFonts w:hint="eastAsia"/>
      </w:rPr>
      <w:t>页    共</w:t>
    </w:r>
    <w:r>
      <w:t xml:space="preserve"> </w:t>
    </w:r>
    <w:r>
      <w:fldChar w:fldCharType="begin"/>
    </w:r>
    <w:r>
      <w:rPr>
        <w:rStyle w:val="5"/>
      </w:rPr>
      <w:instrText xml:space="preserve"> NUMPAGES </w:instrText>
    </w:r>
    <w:r>
      <w:fldChar w:fldCharType="separate"/>
    </w:r>
    <w:r>
      <w:rPr>
        <w:rStyle w:val="5"/>
      </w:rPr>
      <w:t>2</w:t>
    </w:r>
    <w:r>
      <w:fldChar w:fldCharType="end"/>
    </w:r>
    <w:r>
      <w:rPr>
        <w:rStyle w:val="5"/>
      </w:rPr>
      <w:t xml:space="preserve"> </w:t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bookmarkStart w:id="0" w:name="_GoBack"/>
    <w:r>
      <w:rPr>
        <w:sz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12985115</wp:posOffset>
          </wp:positionH>
          <wp:positionV relativeFrom="margin">
            <wp:posOffset>267970</wp:posOffset>
          </wp:positionV>
          <wp:extent cx="1024255" cy="1024255"/>
          <wp:effectExtent l="0" t="0" r="4445" b="4445"/>
          <wp:wrapNone/>
          <wp:docPr id="1" name="WordPictureWatermark35597" descr="公众号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5597" descr="公众号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4255" cy="102425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bookmarkEnd w:id="0"/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-870585</wp:posOffset>
              </wp:positionH>
              <wp:positionV relativeFrom="paragraph">
                <wp:posOffset>345440</wp:posOffset>
              </wp:positionV>
              <wp:extent cx="1019175" cy="886777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8867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rFonts w:hint="eastAsia"/>
                              <w:b/>
                            </w:rPr>
                            <w:t>姓名：</w:t>
                          </w:r>
                          <w:r>
                            <w:rPr>
                              <w:rFonts w:hint="eastAsia"/>
                              <w:b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single"/>
                            </w:rPr>
                            <w:t xml:space="preserve">               </w:t>
                          </w:r>
                          <w:r>
                            <w:rPr>
                              <w:rFonts w:hint="eastAsia"/>
                              <w:b/>
                            </w:rPr>
                            <w:t>部门：</w:t>
                          </w:r>
                          <w:r>
                            <w:rPr>
                              <w:rFonts w:hint="eastAsia"/>
                              <w:b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single"/>
                            </w:rPr>
                            <w:t xml:space="preserve">               </w:t>
                          </w:r>
                          <w:r>
                            <w:rPr>
                              <w:rFonts w:hint="eastAsia"/>
                              <w:b/>
                            </w:rPr>
                            <w:t>班组：</w:t>
                          </w:r>
                          <w:r>
                            <w:rPr>
                              <w:rFonts w:hint="eastAsia"/>
                              <w:b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single"/>
                            </w:rPr>
                            <w:t xml:space="preserve">           </w:t>
                          </w:r>
                          <w:r>
                            <w:rPr>
                              <w:rFonts w:hint="eastAsia"/>
                              <w:b/>
                            </w:rPr>
                            <w:t>岗位工号：</w:t>
                          </w:r>
                          <w:r>
                            <w:rPr>
                              <w:rFonts w:hint="eastAsia"/>
                              <w:b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single"/>
                            </w:rPr>
                            <w:t xml:space="preserve">               </w:t>
                          </w:r>
                          <w:r>
                            <w:rPr>
                              <w:rFonts w:hint="eastAsia"/>
                              <w:b/>
                            </w:rPr>
                            <w:t>日期</w:t>
                          </w:r>
                          <w:r>
                            <w:rPr>
                              <w:b/>
                            </w:rPr>
                            <w:t>:</w:t>
                          </w:r>
                          <w:r>
                            <w:rPr>
                              <w:b/>
                              <w:u w:val="single"/>
                            </w:rPr>
                            <w:t xml:space="preserve">         </w:t>
                          </w:r>
                          <w:r>
                            <w:rPr>
                              <w:rFonts w:hint="eastAsia"/>
                              <w:b/>
                            </w:rPr>
                            <w:t>年</w:t>
                          </w:r>
                          <w:r>
                            <w:rPr>
                              <w:rFonts w:hint="eastAsia"/>
                              <w:b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single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b/>
                            </w:rPr>
                            <w:t>月</w:t>
                          </w:r>
                          <w:r>
                            <w:rPr>
                              <w:rFonts w:hint="eastAsia"/>
                              <w:b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single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b/>
                            </w:rPr>
                            <w:t>日</w:t>
                          </w:r>
                        </w:p>
                        <w:p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  <w:p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…………………………</w:t>
                          </w:r>
                          <w:r>
                            <w:rPr>
                              <w:rFonts w:hint="eastAsia"/>
                              <w:b/>
                            </w:rPr>
                            <w:t>装订线内严禁答题</w:t>
                          </w:r>
                          <w:r>
                            <w:rPr>
                              <w:b/>
                            </w:rPr>
                            <w:t>…………………</w:t>
                          </w:r>
                          <w:r>
                            <w:rPr>
                              <w:rFonts w:hint="eastAsia"/>
                              <w:b/>
                            </w:rPr>
                            <w:t>装订线内严禁答题</w:t>
                          </w:r>
                          <w:r>
                            <w:rPr>
                              <w:b/>
                            </w:rPr>
                            <w:t>…………………</w:t>
                          </w:r>
                          <w:r>
                            <w:rPr>
                              <w:rFonts w:hint="eastAsia"/>
                              <w:b/>
                            </w:rPr>
                            <w:t>装订线内严禁答题</w:t>
                          </w:r>
                          <w:r>
                            <w:rPr>
                              <w:b/>
                            </w:rPr>
                            <w:t>…………………………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8.55pt;margin-top:27.2pt;height:698.25pt;width:80.25pt;z-index:251659264;mso-width-relative:page;mso-height-relative:page;" filled="f" stroked="f" coordsize="21600,21600" o:gfxdata="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kM&#10;CevaAAAACwEAAA8AAAAAAAAAAQAgAAAAIgAAAGRycy9kb3ducmV2LnhtbFBLAQIUABQAAAAIAIdO&#10;4kCvEq+oIQIAABwEAAAOAAAAAAAAAAEAIAAAACkBAABkcnMvZTJvRG9jLnhtbFBLBQYAAAAABgAG&#10;AFkBAAC8BQAAAAA=&#10;">
              <v:fill on="f" focussize="0,0"/>
              <v:stroke on="f" weight="0.5pt"/>
              <v:imagedata o:title=""/>
              <o:lock v:ext="edit" aspectratio="f"/>
              <v:textbox style="layout-flow:vertical;mso-layout-flow-alt:bottom-to-top;">
                <w:txbxContent>
                  <w:p>
                    <w:pPr>
                      <w:jc w:val="center"/>
                      <w:rPr>
                        <w:b/>
                      </w:rPr>
                    </w:pPr>
                    <w:r>
                      <w:rPr>
                        <w:rFonts w:hint="eastAsia"/>
                        <w:b/>
                      </w:rPr>
                      <w:t>姓名：</w:t>
                    </w:r>
                    <w:r>
                      <w:rPr>
                        <w:rFonts w:hint="eastAsia"/>
                        <w:b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 xml:space="preserve">               </w:t>
                    </w:r>
                    <w:r>
                      <w:rPr>
                        <w:rFonts w:hint="eastAsia"/>
                        <w:b/>
                      </w:rPr>
                      <w:t>部门：</w:t>
                    </w:r>
                    <w:r>
                      <w:rPr>
                        <w:rFonts w:hint="eastAsia"/>
                        <w:b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 xml:space="preserve">               </w:t>
                    </w:r>
                    <w:r>
                      <w:rPr>
                        <w:rFonts w:hint="eastAsia"/>
                        <w:b/>
                      </w:rPr>
                      <w:t>班组：</w:t>
                    </w:r>
                    <w:r>
                      <w:rPr>
                        <w:rFonts w:hint="eastAsia"/>
                        <w:b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 xml:space="preserve">           </w:t>
                    </w:r>
                    <w:r>
                      <w:rPr>
                        <w:rFonts w:hint="eastAsia"/>
                        <w:b/>
                      </w:rPr>
                      <w:t>岗位工号：</w:t>
                    </w:r>
                    <w:r>
                      <w:rPr>
                        <w:rFonts w:hint="eastAsia"/>
                        <w:b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 xml:space="preserve">               </w:t>
                    </w:r>
                    <w:r>
                      <w:rPr>
                        <w:rFonts w:hint="eastAsia"/>
                        <w:b/>
                      </w:rPr>
                      <w:t>日期</w:t>
                    </w:r>
                    <w:r>
                      <w:rPr>
                        <w:b/>
                      </w:rPr>
                      <w:t>:</w:t>
                    </w:r>
                    <w:r>
                      <w:rPr>
                        <w:b/>
                        <w:u w:val="single"/>
                      </w:rPr>
                      <w:t xml:space="preserve">         </w:t>
                    </w:r>
                    <w:r>
                      <w:rPr>
                        <w:rFonts w:hint="eastAsia"/>
                        <w:b/>
                      </w:rPr>
                      <w:t>年</w:t>
                    </w:r>
                    <w:r>
                      <w:rPr>
                        <w:rFonts w:hint="eastAsia"/>
                        <w:b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 xml:space="preserve">   </w:t>
                    </w:r>
                    <w:r>
                      <w:rPr>
                        <w:rFonts w:hint="eastAsia"/>
                        <w:b/>
                      </w:rPr>
                      <w:t>月</w:t>
                    </w:r>
                    <w:r>
                      <w:rPr>
                        <w:rFonts w:hint="eastAsia"/>
                        <w:b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 xml:space="preserve">   </w:t>
                    </w:r>
                    <w:r>
                      <w:rPr>
                        <w:rFonts w:hint="eastAsia"/>
                        <w:b/>
                      </w:rPr>
                      <w:t>日</w:t>
                    </w:r>
                  </w:p>
                  <w:p>
                    <w:pPr>
                      <w:jc w:val="center"/>
                      <w:rPr>
                        <w:b/>
                      </w:rPr>
                    </w:pPr>
                  </w:p>
                  <w:p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…………………………</w:t>
                    </w:r>
                    <w:r>
                      <w:rPr>
                        <w:rFonts w:hint="eastAsia"/>
                        <w:b/>
                      </w:rPr>
                      <w:t>装订线内严禁答题</w:t>
                    </w:r>
                    <w:r>
                      <w:rPr>
                        <w:b/>
                      </w:rPr>
                      <w:t>…………………</w:t>
                    </w:r>
                    <w:r>
                      <w:rPr>
                        <w:rFonts w:hint="eastAsia"/>
                        <w:b/>
                      </w:rPr>
                      <w:t>装订线内严禁答题</w:t>
                    </w:r>
                    <w:r>
                      <w:rPr>
                        <w:b/>
                      </w:rPr>
                      <w:t>…………………</w:t>
                    </w:r>
                    <w:r>
                      <w:rPr>
                        <w:rFonts w:hint="eastAsia"/>
                        <w:b/>
                      </w:rPr>
                      <w:t>装订线内严禁答题</w:t>
                    </w:r>
                    <w:r>
                      <w:rPr>
                        <w:b/>
                      </w:rPr>
                      <w:t>…………………………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13068300</wp:posOffset>
          </wp:positionH>
          <wp:positionV relativeFrom="margin">
            <wp:posOffset>708660</wp:posOffset>
          </wp:positionV>
          <wp:extent cx="1024255" cy="1024255"/>
          <wp:effectExtent l="0" t="0" r="4445" b="4445"/>
          <wp:wrapNone/>
          <wp:docPr id="3" name="WordPictureWatermark35597" descr="公众号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5597" descr="公众号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4255" cy="102425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1A80"/>
    <w:multiLevelType w:val="multilevel"/>
    <w:tmpl w:val="079C1A80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501576"/>
    <w:multiLevelType w:val="multilevel"/>
    <w:tmpl w:val="1A501576"/>
    <w:lvl w:ilvl="0" w:tentative="0">
      <w:start w:val="2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FAE079A"/>
    <w:multiLevelType w:val="multilevel"/>
    <w:tmpl w:val="4FAE079A"/>
    <w:lvl w:ilvl="0" w:tentative="0">
      <w:start w:val="4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1670A52"/>
    <w:multiLevelType w:val="multilevel"/>
    <w:tmpl w:val="61670A52"/>
    <w:lvl w:ilvl="0" w:tentative="0">
      <w:start w:val="5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7767566"/>
    <w:multiLevelType w:val="multilevel"/>
    <w:tmpl w:val="67767566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ECD52EB"/>
    <w:multiLevelType w:val="multilevel"/>
    <w:tmpl w:val="7ECD52EB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F164A66"/>
    <w:multiLevelType w:val="multilevel"/>
    <w:tmpl w:val="7F164A66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mirrorMargins w:val="1"/>
  <w:bordersDoNotSurroundHeader w:val="1"/>
  <w:bordersDoNotSurroundFooter w:val="1"/>
  <w:documentProtection w:enforcement="0"/>
  <w:defaultTabStop w:val="48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B0"/>
    <w:rsid w:val="00075F9E"/>
    <w:rsid w:val="000D7B7E"/>
    <w:rsid w:val="000E44AC"/>
    <w:rsid w:val="00102D96"/>
    <w:rsid w:val="0019309D"/>
    <w:rsid w:val="00197326"/>
    <w:rsid w:val="001F4DA0"/>
    <w:rsid w:val="002502C8"/>
    <w:rsid w:val="00267E6D"/>
    <w:rsid w:val="002804D9"/>
    <w:rsid w:val="00287B63"/>
    <w:rsid w:val="00291DB7"/>
    <w:rsid w:val="002A58F7"/>
    <w:rsid w:val="0034632D"/>
    <w:rsid w:val="003502FD"/>
    <w:rsid w:val="00366708"/>
    <w:rsid w:val="003913B6"/>
    <w:rsid w:val="003B198E"/>
    <w:rsid w:val="003E4067"/>
    <w:rsid w:val="003F481C"/>
    <w:rsid w:val="00421C67"/>
    <w:rsid w:val="00450797"/>
    <w:rsid w:val="0045792F"/>
    <w:rsid w:val="004C6FDB"/>
    <w:rsid w:val="004D09C9"/>
    <w:rsid w:val="00532A4C"/>
    <w:rsid w:val="005718FA"/>
    <w:rsid w:val="005813AF"/>
    <w:rsid w:val="0059739B"/>
    <w:rsid w:val="00645709"/>
    <w:rsid w:val="006567B0"/>
    <w:rsid w:val="00693902"/>
    <w:rsid w:val="0069405B"/>
    <w:rsid w:val="006B64B2"/>
    <w:rsid w:val="006E627C"/>
    <w:rsid w:val="0070168E"/>
    <w:rsid w:val="007450DA"/>
    <w:rsid w:val="00842E53"/>
    <w:rsid w:val="008D1D6D"/>
    <w:rsid w:val="009304FC"/>
    <w:rsid w:val="009539E8"/>
    <w:rsid w:val="00A1705E"/>
    <w:rsid w:val="00A43152"/>
    <w:rsid w:val="00A524E8"/>
    <w:rsid w:val="00A920C8"/>
    <w:rsid w:val="00A937A0"/>
    <w:rsid w:val="00AA3C29"/>
    <w:rsid w:val="00B33F16"/>
    <w:rsid w:val="00B43D75"/>
    <w:rsid w:val="00B94189"/>
    <w:rsid w:val="00BE379E"/>
    <w:rsid w:val="00CD500B"/>
    <w:rsid w:val="00D03627"/>
    <w:rsid w:val="00DD35BA"/>
    <w:rsid w:val="00DE1DA6"/>
    <w:rsid w:val="00E367E0"/>
    <w:rsid w:val="00E769A4"/>
    <w:rsid w:val="00F54BC2"/>
    <w:rsid w:val="00F64EE5"/>
    <w:rsid w:val="00FA54E6"/>
    <w:rsid w:val="00FC0E70"/>
    <w:rsid w:val="00FC3FD6"/>
    <w:rsid w:val="00FC6E6B"/>
    <w:rsid w:val="5D86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Char Char Char Char"/>
    <w:basedOn w:val="1"/>
    <w:uiPriority w:val="0"/>
  </w:style>
  <w:style w:type="character" w:customStyle="1" w:styleId="9">
    <w:name w:val="页眉 字符"/>
    <w:basedOn w:val="4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4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列出段落1"/>
    <w:basedOn w:val="1"/>
    <w:qFormat/>
    <w:uiPriority w:val="34"/>
    <w:pPr>
      <w:widowControl w:val="0"/>
      <w:ind w:firstLine="420" w:firstLineChars="200"/>
      <w:jc w:val="both"/>
    </w:pPr>
    <w:rPr>
      <w:rFonts w:ascii="仿宋_GB2312" w:eastAsia="仿宋_GB2312"/>
      <w:bCs/>
      <w:sz w:val="28"/>
      <w:szCs w:val="28"/>
      <w:lang w:bidi="ar-OM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华文中宋"/>
        <a:ea typeface="华文中宋"/>
        <a:cs typeface=""/>
      </a:majorFont>
      <a:minorFont>
        <a:latin typeface="华文中宋"/>
        <a:ea typeface="华文中宋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ACC52D-EFD1-4AF5-945E-EE3309FA76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308</Words>
  <Characters>1758</Characters>
  <Lines>14</Lines>
  <Paragraphs>4</Paragraphs>
  <TotalTime>1</TotalTime>
  <ScaleCrop>false</ScaleCrop>
  <LinksUpToDate>false</LinksUpToDate>
  <CharactersWithSpaces>2062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公众号：安全生产管理</dc:title>
  <dc:subject>公众号：安全生产管理</dc:subject>
  <dc:creator>公众号：安全生产管理</dc:creator>
  <cp:keywords>公众号：安全生产管理</cp:keywords>
  <dc:description>公众号：安全生产管理</dc:description>
  <cp:lastModifiedBy>lenovo</cp:lastModifiedBy>
  <cp:revision>24</cp:revision>
  <dcterms:created xsi:type="dcterms:W3CDTF">2018-12-18T07:47:00Z</dcterms:created>
  <dcterms:modified xsi:type="dcterms:W3CDTF">2019-05-04T19:21:26Z</dcterms:modified>
  <cp:category>公众号：安全生产管理</cp:category>
  <cp:contentType>公众号：安全生产管理</cp:contentType>
  <cp:contentStatus>公众号：安全生产管理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