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E9DD0" w14:textId="437128E9" w:rsidR="006B56A6" w:rsidRDefault="00D13E9D" w:rsidP="00D13E9D">
      <w:pPr>
        <w:pStyle w:val="a8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Calibri" w:hAnsi="Calibri" w:cs="Times New Roman" w:hint="eastAsia"/>
          <w:kern w:val="2"/>
          <w:sz w:val="28"/>
          <w:szCs w:val="28"/>
        </w:rPr>
        <w:t xml:space="preserve">                </w:t>
      </w:r>
      <w:r w:rsidR="006F286F">
        <w:rPr>
          <w:rFonts w:ascii="Helvetica" w:hAnsi="Helvetica" w:cs="Helvetica" w:hint="eastAsia"/>
          <w:color w:val="333333"/>
          <w:sz w:val="32"/>
          <w:szCs w:val="32"/>
        </w:rPr>
        <w:t>xx</w:t>
      </w:r>
      <w:r w:rsidR="006B56A6">
        <w:rPr>
          <w:rFonts w:ascii="Helvetica" w:hAnsi="Helvetica" w:cs="Helvetica" w:hint="eastAsia"/>
          <w:color w:val="333333"/>
          <w:sz w:val="32"/>
          <w:szCs w:val="32"/>
        </w:rPr>
        <w:t>集团有限责任公司</w:t>
      </w:r>
    </w:p>
    <w:p w14:paraId="77A91597" w14:textId="77777777" w:rsidR="00C67CD8" w:rsidRPr="00C67CD8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  <w:sz w:val="32"/>
          <w:szCs w:val="32"/>
        </w:rPr>
      </w:pPr>
      <w:r w:rsidRPr="00C67CD8">
        <w:rPr>
          <w:rFonts w:ascii="Helvetica" w:hAnsi="Helvetica" w:cs="Helvetica"/>
          <w:color w:val="333333"/>
          <w:sz w:val="32"/>
          <w:szCs w:val="32"/>
        </w:rPr>
        <w:t>风险分级管控和隐患排查治理体系教育培训考试题</w:t>
      </w:r>
    </w:p>
    <w:p w14:paraId="2CAE4AAD" w14:textId="77777777" w:rsidR="00C67CD8" w:rsidRPr="00C67CD8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 w:hint="eastAsia"/>
          <w:color w:val="333333"/>
          <w:sz w:val="20"/>
          <w:szCs w:val="20"/>
        </w:rPr>
        <w:t xml:space="preserve"> </w:t>
      </w:r>
      <w:r w:rsidRPr="00C67CD8">
        <w:rPr>
          <w:rFonts w:ascii="Helvetica" w:hAnsi="Helvetica" w:cs="Helvetica"/>
          <w:color w:val="333333"/>
          <w:sz w:val="28"/>
          <w:szCs w:val="28"/>
        </w:rPr>
        <w:t>单位：</w:t>
      </w:r>
      <w:r w:rsidRPr="00C67CD8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Pr="00C67CD8">
        <w:rPr>
          <w:rFonts w:ascii="Helvetica" w:hAnsi="Helvetica" w:cs="Helvetica" w:hint="eastAsia"/>
          <w:color w:val="333333"/>
          <w:sz w:val="28"/>
          <w:szCs w:val="28"/>
        </w:rPr>
        <w:t xml:space="preserve">      </w:t>
      </w:r>
      <w:r w:rsidRPr="00C67CD8">
        <w:rPr>
          <w:rFonts w:ascii="Helvetica" w:hAnsi="Helvetica" w:cs="Helvetica"/>
          <w:color w:val="333333"/>
          <w:sz w:val="28"/>
          <w:szCs w:val="28"/>
        </w:rPr>
        <w:t>姓名：</w:t>
      </w:r>
      <w:r w:rsidRPr="00C67CD8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Pr="00C67CD8">
        <w:rPr>
          <w:rFonts w:ascii="Helvetica" w:hAnsi="Helvetica" w:cs="Helvetica" w:hint="eastAsia"/>
          <w:color w:val="333333"/>
          <w:sz w:val="28"/>
          <w:szCs w:val="28"/>
        </w:rPr>
        <w:t xml:space="preserve">    </w:t>
      </w:r>
      <w:r w:rsidRPr="00C67CD8">
        <w:rPr>
          <w:rFonts w:ascii="Helvetica" w:hAnsi="Helvetica" w:cs="Helvetica"/>
          <w:color w:val="333333"/>
          <w:sz w:val="28"/>
          <w:szCs w:val="28"/>
        </w:rPr>
        <w:t>岗位：</w:t>
      </w:r>
      <w:r w:rsidRPr="00C67CD8">
        <w:rPr>
          <w:rFonts w:ascii="Helvetica" w:hAnsi="Helvetica" w:cs="Helvetica" w:hint="eastAsia"/>
          <w:color w:val="333333"/>
          <w:sz w:val="28"/>
          <w:szCs w:val="28"/>
        </w:rPr>
        <w:t xml:space="preserve">     </w:t>
      </w:r>
      <w:r w:rsidRPr="00C67CD8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Pr="00C67CD8">
        <w:rPr>
          <w:rFonts w:ascii="Helvetica" w:hAnsi="Helvetica" w:cs="Helvetica"/>
          <w:color w:val="333333"/>
          <w:sz w:val="28"/>
          <w:szCs w:val="28"/>
        </w:rPr>
        <w:t>得分：</w:t>
      </w:r>
    </w:p>
    <w:p w14:paraId="35739C66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0"/>
          <w:szCs w:val="20"/>
        </w:rPr>
        <w:t>一</w:t>
      </w:r>
      <w:r w:rsidRPr="006B56A6">
        <w:rPr>
          <w:rFonts w:ascii="Helvetica" w:hAnsi="Helvetica" w:cs="Helvetica"/>
          <w:color w:val="333333"/>
        </w:rPr>
        <w:t>、填空题（每空</w:t>
      </w:r>
      <w:r w:rsidR="00576009">
        <w:rPr>
          <w:rFonts w:ascii="Helvetica" w:hAnsi="Helvetica" w:cs="Helvetica" w:hint="eastAsia"/>
          <w:color w:val="333333"/>
        </w:rPr>
        <w:t>4</w:t>
      </w:r>
      <w:r w:rsidRPr="006B56A6">
        <w:rPr>
          <w:rFonts w:ascii="Helvetica" w:hAnsi="Helvetica" w:cs="Helvetica"/>
          <w:color w:val="333333"/>
        </w:rPr>
        <w:t>分，共</w:t>
      </w:r>
      <w:r w:rsidRPr="006B56A6">
        <w:rPr>
          <w:rFonts w:ascii="Helvetica" w:hAnsi="Helvetica" w:cs="Helvetica"/>
          <w:color w:val="333333"/>
        </w:rPr>
        <w:t>40</w:t>
      </w:r>
      <w:r w:rsidRPr="006B56A6">
        <w:rPr>
          <w:rFonts w:ascii="Helvetica" w:hAnsi="Helvetica" w:cs="Helvetica"/>
          <w:color w:val="333333"/>
        </w:rPr>
        <w:t>分，不填或填错不得分）</w:t>
      </w:r>
    </w:p>
    <w:p w14:paraId="2F43CED2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1. </w:t>
      </w:r>
      <w:r w:rsidRPr="006B56A6">
        <w:rPr>
          <w:rFonts w:ascii="Helvetica" w:hAnsi="Helvetica" w:cs="Helvetica"/>
          <w:color w:val="333333"/>
        </w:rPr>
        <w:t>风险点是指伴随风险的部位、（设施）、场所、（区域）、以及在特定部位、设施、场所、区域实施的伴随风险的（作业过程）、作业部位等总称。</w:t>
      </w:r>
    </w:p>
    <w:p w14:paraId="576218FE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2. </w:t>
      </w:r>
      <w:r w:rsidRPr="006B56A6">
        <w:rPr>
          <w:rFonts w:ascii="Helvetica" w:hAnsi="Helvetica" w:cs="Helvetica"/>
          <w:color w:val="333333"/>
        </w:rPr>
        <w:t>风险分级是指通过采用科学、合理方法对危险源所伴随的风险进行（定性）或（定量）评价，根据评价结果划分等级，进而实现分级管理。</w:t>
      </w:r>
    </w:p>
    <w:p w14:paraId="6965A5C8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3. </w:t>
      </w:r>
      <w:r w:rsidRPr="006B56A6">
        <w:rPr>
          <w:rFonts w:ascii="Helvetica" w:hAnsi="Helvetica" w:cs="Helvetica"/>
          <w:color w:val="333333"/>
        </w:rPr>
        <w:t>危险有害因素分为四类，分别是（人）、（机）、（物）和（环境）。</w:t>
      </w:r>
    </w:p>
    <w:p w14:paraId="7B95DDDE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4. </w:t>
      </w:r>
      <w:r w:rsidRPr="006B56A6">
        <w:rPr>
          <w:rFonts w:ascii="Helvetica" w:hAnsi="Helvetica" w:cs="Helvetica"/>
          <w:color w:val="333333"/>
        </w:rPr>
        <w:t>一般事故隐患是指（危害和整改难度）较小，发现后能够立即整改排除的隐患。</w:t>
      </w:r>
    </w:p>
    <w:p w14:paraId="3F6D8349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5. </w:t>
      </w:r>
      <w:r w:rsidRPr="006B56A6">
        <w:rPr>
          <w:rFonts w:ascii="Helvetica" w:hAnsi="Helvetica" w:cs="Helvetica"/>
          <w:color w:val="333333"/>
        </w:rPr>
        <w:t>重大事故隐患，是指危害和整改难度（较大），应当全部或者局部（停产停业），并经过一定时间（整改治理）方能排除的隐患，或者因外部因素影响致使生产经营单位自身（难以排除）的隐患。</w:t>
      </w:r>
    </w:p>
    <w:p w14:paraId="67526840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6. </w:t>
      </w:r>
      <w:r w:rsidRPr="006B56A6">
        <w:rPr>
          <w:rFonts w:ascii="Helvetica" w:hAnsi="Helvetica" w:cs="Helvetica"/>
          <w:color w:val="333333"/>
        </w:rPr>
        <w:t>隐患治理就是指（消除）或（控制）隐患的活动或过程。对排查出的事故隐患，应当按照事故隐患的（等级）进行登记，建立事故隐患（信息档案），并按照职责分工实施监控治理。</w:t>
      </w:r>
    </w:p>
    <w:p w14:paraId="5F764C32" w14:textId="77777777" w:rsidR="00C67CD8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7. </w:t>
      </w:r>
      <w:r w:rsidRPr="006B56A6">
        <w:rPr>
          <w:rFonts w:ascii="Helvetica" w:hAnsi="Helvetica" w:cs="Helvetica"/>
          <w:color w:val="333333"/>
        </w:rPr>
        <w:t>隐患排查是指企业组织（安全生产管理）人员、（工程技术）人员和其他相关人员对本单位的事故隐患进行排查，并对排查出的事故隐患，按照事故隐患的等级进行登记，建立事故隐患信息档案的工作过程。</w:t>
      </w:r>
    </w:p>
    <w:p w14:paraId="5855F80C" w14:textId="77777777" w:rsidR="00576009" w:rsidRDefault="00BD1795" w:rsidP="00576009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>
        <w:rPr>
          <w:rFonts w:ascii="Helvetica" w:hAnsi="Helvetica" w:cs="Helvetica" w:hint="eastAsia"/>
          <w:color w:val="333333"/>
        </w:rPr>
        <w:t>8</w:t>
      </w:r>
      <w:r w:rsidR="00576009">
        <w:rPr>
          <w:rFonts w:ascii="Helvetica" w:hAnsi="Helvetica" w:cs="Helvetica" w:hint="eastAsia"/>
          <w:color w:val="333333"/>
        </w:rPr>
        <w:t>双体系是指（</w:t>
      </w:r>
      <w:r w:rsidR="00576009">
        <w:rPr>
          <w:rFonts w:ascii="Helvetica" w:hAnsi="Helvetica" w:cs="Helvetica" w:hint="eastAsia"/>
          <w:color w:val="333333"/>
        </w:rPr>
        <w:t xml:space="preserve"> </w:t>
      </w:r>
      <w:r w:rsidR="00576009">
        <w:rPr>
          <w:rFonts w:ascii="Helvetica" w:hAnsi="Helvetica" w:cs="Helvetica" w:hint="eastAsia"/>
          <w:color w:val="333333"/>
        </w:rPr>
        <w:t>风险分级管控</w:t>
      </w:r>
      <w:r w:rsidR="00576009">
        <w:rPr>
          <w:rFonts w:ascii="Helvetica" w:hAnsi="Helvetica" w:cs="Helvetica" w:hint="eastAsia"/>
          <w:color w:val="333333"/>
        </w:rPr>
        <w:t xml:space="preserve"> </w:t>
      </w:r>
      <w:r w:rsidR="00576009">
        <w:rPr>
          <w:rFonts w:ascii="Helvetica" w:hAnsi="Helvetica" w:cs="Helvetica" w:hint="eastAsia"/>
          <w:color w:val="333333"/>
        </w:rPr>
        <w:t>）（隐患排查</w:t>
      </w:r>
      <w:r w:rsidR="00576009">
        <w:rPr>
          <w:rFonts w:ascii="Helvetica" w:hAnsi="Helvetica" w:cs="Helvetica" w:hint="eastAsia"/>
          <w:color w:val="333333"/>
        </w:rPr>
        <w:t xml:space="preserve"> </w:t>
      </w:r>
      <w:r w:rsidR="00576009">
        <w:rPr>
          <w:rFonts w:ascii="Helvetica" w:hAnsi="Helvetica" w:cs="Helvetica" w:hint="eastAsia"/>
          <w:color w:val="333333"/>
        </w:rPr>
        <w:t>）</w:t>
      </w:r>
    </w:p>
    <w:p w14:paraId="7519D50C" w14:textId="77777777" w:rsidR="00576009" w:rsidRDefault="00576009" w:rsidP="00576009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>
        <w:rPr>
          <w:rFonts w:ascii="Helvetica" w:hAnsi="Helvetica" w:cs="Helvetica" w:hint="eastAsia"/>
          <w:color w:val="333333"/>
        </w:rPr>
        <w:t>9</w:t>
      </w:r>
      <w:r>
        <w:rPr>
          <w:rFonts w:ascii="Helvetica" w:hAnsi="Helvetica" w:cs="Helvetica" w:hint="eastAsia"/>
          <w:color w:val="333333"/>
        </w:rPr>
        <w:t>、风险分为几级管控（</w:t>
      </w:r>
      <w:r>
        <w:rPr>
          <w:rFonts w:ascii="Helvetica" w:hAnsi="Helvetica" w:cs="Helvetica" w:hint="eastAsia"/>
          <w:color w:val="333333"/>
        </w:rPr>
        <w:t xml:space="preserve"> </w:t>
      </w:r>
      <w:r>
        <w:rPr>
          <w:rFonts w:ascii="Helvetica" w:hAnsi="Helvetica" w:cs="Helvetica" w:hint="eastAsia"/>
          <w:color w:val="333333"/>
        </w:rPr>
        <w:t>四级）</w:t>
      </w:r>
    </w:p>
    <w:p w14:paraId="7B0F34C0" w14:textId="77777777" w:rsidR="008176A6" w:rsidRPr="006B56A6" w:rsidRDefault="00576009" w:rsidP="00576009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>
        <w:rPr>
          <w:rFonts w:ascii="Helvetica" w:hAnsi="Helvetica" w:cs="Helvetica" w:hint="eastAsia"/>
          <w:color w:val="333333"/>
        </w:rPr>
        <w:t>10</w:t>
      </w:r>
      <w:r>
        <w:rPr>
          <w:rFonts w:ascii="Helvetica" w:hAnsi="Helvetica" w:cs="Helvetica" w:hint="eastAsia"/>
          <w:color w:val="333333"/>
        </w:rPr>
        <w:t>、隐患分为（生产现场类隐患）（</w:t>
      </w:r>
      <w:r>
        <w:rPr>
          <w:rFonts w:ascii="Helvetica" w:hAnsi="Helvetica" w:cs="Helvetica" w:hint="eastAsia"/>
          <w:color w:val="333333"/>
        </w:rPr>
        <w:t xml:space="preserve"> </w:t>
      </w:r>
      <w:r>
        <w:rPr>
          <w:rFonts w:ascii="Helvetica" w:hAnsi="Helvetica" w:cs="Helvetica" w:hint="eastAsia"/>
          <w:color w:val="333333"/>
        </w:rPr>
        <w:t>基础管理类）</w:t>
      </w:r>
    </w:p>
    <w:p w14:paraId="1167B2A6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>二、判断题（每题</w:t>
      </w:r>
      <w:r w:rsidRPr="006B56A6">
        <w:rPr>
          <w:rFonts w:ascii="Helvetica" w:hAnsi="Helvetica" w:cs="Helvetica"/>
          <w:color w:val="333333"/>
        </w:rPr>
        <w:t>2</w:t>
      </w:r>
      <w:r w:rsidRPr="006B56A6">
        <w:rPr>
          <w:rFonts w:ascii="Helvetica" w:hAnsi="Helvetica" w:cs="Helvetica"/>
          <w:color w:val="333333"/>
        </w:rPr>
        <w:t>分</w:t>
      </w:r>
      <w:r w:rsidRPr="006B56A6">
        <w:rPr>
          <w:rFonts w:ascii="Helvetica" w:hAnsi="Helvetica" w:cs="Helvetica"/>
          <w:color w:val="333333"/>
        </w:rPr>
        <w:t xml:space="preserve">, </w:t>
      </w:r>
      <w:r w:rsidRPr="006B56A6">
        <w:rPr>
          <w:rFonts w:ascii="Helvetica" w:hAnsi="Helvetica" w:cs="Helvetica"/>
          <w:color w:val="333333"/>
        </w:rPr>
        <w:t>共</w:t>
      </w:r>
      <w:r w:rsidRPr="006B56A6">
        <w:rPr>
          <w:rFonts w:ascii="Helvetica" w:hAnsi="Helvetica" w:cs="Helvetica"/>
          <w:color w:val="333333"/>
        </w:rPr>
        <w:t>20</w:t>
      </w:r>
      <w:r w:rsidRPr="006B56A6">
        <w:rPr>
          <w:rFonts w:ascii="Helvetica" w:hAnsi="Helvetica" w:cs="Helvetica"/>
          <w:color w:val="333333"/>
        </w:rPr>
        <w:t>分，在括号中用</w:t>
      </w:r>
      <w:r w:rsidRPr="006B56A6">
        <w:rPr>
          <w:rFonts w:ascii="Helvetica" w:hAnsi="Helvetica" w:cs="Helvetica"/>
          <w:color w:val="333333"/>
        </w:rPr>
        <w:t>√</w:t>
      </w:r>
      <w:r w:rsidRPr="006B56A6">
        <w:rPr>
          <w:rFonts w:ascii="Helvetica" w:hAnsi="Helvetica" w:cs="Helvetica"/>
          <w:color w:val="333333"/>
        </w:rPr>
        <w:t>或</w:t>
      </w:r>
      <w:r w:rsidRPr="006B56A6">
        <w:rPr>
          <w:rFonts w:ascii="Helvetica" w:hAnsi="Helvetica" w:cs="Helvetica"/>
          <w:color w:val="333333"/>
        </w:rPr>
        <w:t>×</w:t>
      </w:r>
      <w:r w:rsidRPr="006B56A6">
        <w:rPr>
          <w:rFonts w:ascii="Helvetica" w:hAnsi="Helvetica" w:cs="Helvetica"/>
          <w:color w:val="333333"/>
        </w:rPr>
        <w:t>标出）</w:t>
      </w:r>
    </w:p>
    <w:p w14:paraId="523D3863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1. </w:t>
      </w:r>
      <w:r w:rsidRPr="006B56A6">
        <w:rPr>
          <w:rFonts w:ascii="Helvetica" w:hAnsi="Helvetica" w:cs="Helvetica"/>
          <w:color w:val="333333"/>
        </w:rPr>
        <w:t>工作危害分析法（</w:t>
      </w:r>
      <w:r w:rsidRPr="006B56A6">
        <w:rPr>
          <w:rFonts w:ascii="Helvetica" w:hAnsi="Helvetica" w:cs="Helvetica"/>
          <w:color w:val="333333"/>
        </w:rPr>
        <w:t xml:space="preserve">JHA </w:t>
      </w:r>
      <w:r w:rsidRPr="006B56A6">
        <w:rPr>
          <w:rFonts w:ascii="Helvetica" w:hAnsi="Helvetica" w:cs="Helvetica"/>
          <w:color w:val="333333"/>
        </w:rPr>
        <w:t>）是一种定量的风险分析辨识方法。（</w:t>
      </w:r>
      <w:r w:rsidRPr="006B56A6">
        <w:rPr>
          <w:rFonts w:ascii="Helvetica" w:hAnsi="Helvetica" w:cs="Helvetica"/>
          <w:color w:val="333333"/>
        </w:rPr>
        <w:t>×</w:t>
      </w:r>
      <w:r w:rsidR="008176A6">
        <w:rPr>
          <w:rFonts w:ascii="Helvetica" w:hAnsi="Helvetica" w:cs="Helvetica"/>
          <w:color w:val="333333"/>
        </w:rPr>
        <w:t>，</w:t>
      </w:r>
      <w:r w:rsidRPr="006B56A6">
        <w:rPr>
          <w:rFonts w:ascii="Helvetica" w:hAnsi="Helvetica" w:cs="Helvetica"/>
          <w:color w:val="333333"/>
        </w:rPr>
        <w:t>）</w:t>
      </w:r>
    </w:p>
    <w:p w14:paraId="11A8FCA5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2. </w:t>
      </w:r>
      <w:r w:rsidRPr="006B56A6">
        <w:rPr>
          <w:rFonts w:ascii="Helvetica" w:hAnsi="Helvetica" w:cs="Helvetica"/>
          <w:color w:val="333333"/>
        </w:rPr>
        <w:t>安全检查表（</w:t>
      </w:r>
      <w:r w:rsidRPr="006B56A6">
        <w:rPr>
          <w:rFonts w:ascii="Helvetica" w:hAnsi="Helvetica" w:cs="Helvetica"/>
          <w:color w:val="333333"/>
        </w:rPr>
        <w:t xml:space="preserve">SCL </w:t>
      </w:r>
      <w:r w:rsidRPr="006B56A6">
        <w:rPr>
          <w:rFonts w:ascii="Helvetica" w:hAnsi="Helvetica" w:cs="Helvetica"/>
          <w:color w:val="333333"/>
        </w:rPr>
        <w:t>）的编制依据包括国内外行业、企业事故统计案例，经验教训。（</w:t>
      </w:r>
      <w:r w:rsidRPr="006B56A6">
        <w:rPr>
          <w:rFonts w:ascii="Helvetica" w:hAnsi="Helvetica" w:cs="Helvetica"/>
          <w:color w:val="333333"/>
        </w:rPr>
        <w:t>√</w:t>
      </w:r>
      <w:r w:rsidRPr="006B56A6">
        <w:rPr>
          <w:rFonts w:ascii="Helvetica" w:hAnsi="Helvetica" w:cs="Helvetica"/>
          <w:color w:val="333333"/>
        </w:rPr>
        <w:t>）</w:t>
      </w:r>
    </w:p>
    <w:p w14:paraId="1AF0EEC8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3. </w:t>
      </w:r>
      <w:r w:rsidRPr="006B56A6">
        <w:rPr>
          <w:rFonts w:ascii="Helvetica" w:hAnsi="Helvetica" w:cs="Helvetica"/>
          <w:color w:val="333333"/>
        </w:rPr>
        <w:t>风险矩阵分析法（</w:t>
      </w:r>
      <w:r w:rsidRPr="006B56A6">
        <w:rPr>
          <w:rFonts w:ascii="Helvetica" w:hAnsi="Helvetica" w:cs="Helvetica"/>
          <w:color w:val="333333"/>
        </w:rPr>
        <w:t xml:space="preserve">LS </w:t>
      </w:r>
      <w:r w:rsidRPr="006B56A6">
        <w:rPr>
          <w:rFonts w:ascii="Helvetica" w:hAnsi="Helvetica" w:cs="Helvetica"/>
          <w:color w:val="333333"/>
        </w:rPr>
        <w:t>）和作业条件危险性分析法（</w:t>
      </w:r>
      <w:r w:rsidRPr="006B56A6">
        <w:rPr>
          <w:rFonts w:ascii="Helvetica" w:hAnsi="Helvetica" w:cs="Helvetica"/>
          <w:color w:val="333333"/>
        </w:rPr>
        <w:t xml:space="preserve">LEC </w:t>
      </w:r>
      <w:r w:rsidRPr="006B56A6">
        <w:rPr>
          <w:rFonts w:ascii="Helvetica" w:hAnsi="Helvetica" w:cs="Helvetica"/>
          <w:color w:val="333333"/>
        </w:rPr>
        <w:t>）均是半定量的风险评价方法。（</w:t>
      </w:r>
      <w:r w:rsidRPr="006B56A6">
        <w:rPr>
          <w:rFonts w:ascii="Helvetica" w:hAnsi="Helvetica" w:cs="Helvetica"/>
          <w:color w:val="333333"/>
        </w:rPr>
        <w:t>√</w:t>
      </w:r>
      <w:r w:rsidRPr="006B56A6">
        <w:rPr>
          <w:rFonts w:ascii="Helvetica" w:hAnsi="Helvetica" w:cs="Helvetica"/>
          <w:color w:val="333333"/>
        </w:rPr>
        <w:t>）</w:t>
      </w:r>
    </w:p>
    <w:p w14:paraId="280521E9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Style w:val="apple-converted-space"/>
          <w:rFonts w:ascii="Helvetica" w:hAnsi="Helvetica" w:cs="Helvetica"/>
          <w:color w:val="333333"/>
        </w:rPr>
        <w:t> </w:t>
      </w:r>
      <w:r w:rsidRPr="006B56A6">
        <w:rPr>
          <w:rFonts w:ascii="Helvetica" w:hAnsi="Helvetica" w:cs="Helvetica"/>
          <w:color w:val="333333"/>
        </w:rPr>
        <w:t>作业条件危险性分析法中的</w:t>
      </w:r>
      <w:r w:rsidRPr="006B56A6">
        <w:rPr>
          <w:rFonts w:ascii="Helvetica" w:hAnsi="Helvetica" w:cs="Helvetica"/>
          <w:color w:val="333333"/>
        </w:rPr>
        <w:t xml:space="preserve">D </w:t>
      </w:r>
      <w:r w:rsidRPr="006B56A6">
        <w:rPr>
          <w:rFonts w:ascii="Helvetica" w:hAnsi="Helvetica" w:cs="Helvetica"/>
          <w:color w:val="333333"/>
        </w:rPr>
        <w:t>值越小，说明被评价系统的危险性越大。（</w:t>
      </w:r>
      <w:r w:rsidRPr="006B56A6">
        <w:rPr>
          <w:rFonts w:ascii="Helvetica" w:hAnsi="Helvetica" w:cs="Helvetica"/>
          <w:color w:val="333333"/>
        </w:rPr>
        <w:t>×</w:t>
      </w:r>
      <w:r w:rsidRPr="006B56A6">
        <w:rPr>
          <w:rFonts w:ascii="Helvetica" w:hAnsi="Helvetica" w:cs="Helvetica"/>
          <w:color w:val="333333"/>
        </w:rPr>
        <w:t>）</w:t>
      </w:r>
    </w:p>
    <w:p w14:paraId="67F2A469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5. </w:t>
      </w:r>
      <w:r w:rsidRPr="006B56A6">
        <w:rPr>
          <w:rFonts w:ascii="Helvetica" w:hAnsi="Helvetica" w:cs="Helvetica"/>
          <w:color w:val="333333"/>
        </w:rPr>
        <w:t>风险控制措施是指为将风险降低至可接受程度，企业针对风险而采取的相应控制方法和手段。（</w:t>
      </w:r>
      <w:r w:rsidRPr="006B56A6">
        <w:rPr>
          <w:rFonts w:ascii="Helvetica" w:hAnsi="Helvetica" w:cs="Helvetica"/>
          <w:color w:val="333333"/>
        </w:rPr>
        <w:t>√</w:t>
      </w:r>
      <w:r w:rsidRPr="006B56A6">
        <w:rPr>
          <w:rFonts w:ascii="Helvetica" w:hAnsi="Helvetica" w:cs="Helvetica"/>
          <w:color w:val="333333"/>
        </w:rPr>
        <w:t>）</w:t>
      </w:r>
    </w:p>
    <w:p w14:paraId="629A35E5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6. </w:t>
      </w:r>
      <w:r w:rsidRPr="006B56A6">
        <w:rPr>
          <w:rFonts w:ascii="Helvetica" w:hAnsi="Helvetica" w:cs="Helvetica"/>
          <w:color w:val="333333"/>
        </w:rPr>
        <w:t>风险辨识是识别企业整个范围内所有存在的风险的过程。（</w:t>
      </w:r>
      <w:r w:rsidRPr="006B56A6">
        <w:rPr>
          <w:rFonts w:ascii="Helvetica" w:hAnsi="Helvetica" w:cs="Helvetica"/>
          <w:color w:val="333333"/>
        </w:rPr>
        <w:t>×</w:t>
      </w:r>
      <w:r w:rsidRPr="006B56A6">
        <w:rPr>
          <w:rFonts w:ascii="Helvetica" w:hAnsi="Helvetica" w:cs="Helvetica"/>
          <w:color w:val="333333"/>
        </w:rPr>
        <w:t>）</w:t>
      </w:r>
    </w:p>
    <w:p w14:paraId="511285A8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7. </w:t>
      </w:r>
      <w:r w:rsidRPr="006B56A6">
        <w:rPr>
          <w:rFonts w:ascii="Helvetica" w:hAnsi="Helvetica" w:cs="Helvetica"/>
          <w:color w:val="333333"/>
        </w:rPr>
        <w:t>风险评价是对危险</w:t>
      </w:r>
      <w:proofErr w:type="gramStart"/>
      <w:r w:rsidRPr="006B56A6">
        <w:rPr>
          <w:rFonts w:ascii="Helvetica" w:hAnsi="Helvetica" w:cs="Helvetica"/>
          <w:color w:val="333333"/>
        </w:rPr>
        <w:t>源导致</w:t>
      </w:r>
      <w:proofErr w:type="gramEnd"/>
      <w:r w:rsidRPr="006B56A6">
        <w:rPr>
          <w:rFonts w:ascii="Helvetica" w:hAnsi="Helvetica" w:cs="Helvetica"/>
          <w:color w:val="333333"/>
        </w:rPr>
        <w:t>的风险进行评估、对现有控制措施的充分性加以考虑的过程。（</w:t>
      </w:r>
      <w:r w:rsidRPr="006B56A6">
        <w:rPr>
          <w:rFonts w:ascii="Helvetica" w:hAnsi="Helvetica" w:cs="Helvetica"/>
          <w:color w:val="333333"/>
        </w:rPr>
        <w:t>×</w:t>
      </w:r>
      <w:r w:rsidRPr="006B56A6">
        <w:rPr>
          <w:rFonts w:ascii="Helvetica" w:hAnsi="Helvetica" w:cs="Helvetica"/>
          <w:color w:val="333333"/>
        </w:rPr>
        <w:t>，以及对风险是否可接受予以确定的过程）</w:t>
      </w:r>
    </w:p>
    <w:p w14:paraId="4E9E5459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8. </w:t>
      </w:r>
      <w:r w:rsidRPr="006B56A6">
        <w:rPr>
          <w:rFonts w:ascii="Helvetica" w:hAnsi="Helvetica" w:cs="Helvetica"/>
          <w:color w:val="333333"/>
        </w:rPr>
        <w:t>风险与危险</w:t>
      </w:r>
      <w:proofErr w:type="gramStart"/>
      <w:r w:rsidRPr="006B56A6">
        <w:rPr>
          <w:rFonts w:ascii="Helvetica" w:hAnsi="Helvetica" w:cs="Helvetica"/>
          <w:color w:val="333333"/>
        </w:rPr>
        <w:t>源之间</w:t>
      </w:r>
      <w:proofErr w:type="gramEnd"/>
      <w:r w:rsidRPr="006B56A6">
        <w:rPr>
          <w:rFonts w:ascii="Helvetica" w:hAnsi="Helvetica" w:cs="Helvetica"/>
          <w:color w:val="333333"/>
        </w:rPr>
        <w:t>既有联系又有本质区别。风险是危险源的载体，没有风险就没有危险源。（</w:t>
      </w:r>
      <w:r w:rsidRPr="006B56A6">
        <w:rPr>
          <w:rFonts w:ascii="Helvetica" w:hAnsi="Helvetica" w:cs="Helvetica"/>
          <w:color w:val="333333"/>
        </w:rPr>
        <w:t>×</w:t>
      </w:r>
      <w:r w:rsidRPr="006B56A6">
        <w:rPr>
          <w:rFonts w:ascii="Helvetica" w:hAnsi="Helvetica" w:cs="Helvetica"/>
          <w:color w:val="333333"/>
        </w:rPr>
        <w:t>）</w:t>
      </w:r>
    </w:p>
    <w:p w14:paraId="2B16BDC3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9. </w:t>
      </w:r>
      <w:r w:rsidRPr="006B56A6">
        <w:rPr>
          <w:rFonts w:ascii="Helvetica" w:hAnsi="Helvetica" w:cs="Helvetica"/>
          <w:color w:val="333333"/>
        </w:rPr>
        <w:t>风险分级的目的是实现对风险的有效管控。（</w:t>
      </w:r>
      <w:r w:rsidRPr="006B56A6">
        <w:rPr>
          <w:rFonts w:ascii="Helvetica" w:hAnsi="Helvetica" w:cs="Helvetica"/>
          <w:color w:val="333333"/>
        </w:rPr>
        <w:t>√</w:t>
      </w:r>
      <w:r w:rsidRPr="006B56A6">
        <w:rPr>
          <w:rFonts w:ascii="Helvetica" w:hAnsi="Helvetica" w:cs="Helvetica"/>
          <w:color w:val="333333"/>
        </w:rPr>
        <w:t>）</w:t>
      </w:r>
    </w:p>
    <w:p w14:paraId="227ABD1B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10. </w:t>
      </w:r>
      <w:r w:rsidRPr="006B56A6">
        <w:rPr>
          <w:rFonts w:ascii="Helvetica" w:hAnsi="Helvetica" w:cs="Helvetica"/>
          <w:color w:val="333333"/>
        </w:rPr>
        <w:t>风险分级管控的基本原则是：风险越大，管控级别越高；上级负责管控的风险，下级不必管控，但必须落实具体措施。（</w:t>
      </w:r>
      <w:r w:rsidRPr="006B56A6">
        <w:rPr>
          <w:rFonts w:ascii="Helvetica" w:hAnsi="Helvetica" w:cs="Helvetica"/>
          <w:color w:val="333333"/>
        </w:rPr>
        <w:t>×</w:t>
      </w:r>
      <w:r w:rsidRPr="006B56A6">
        <w:rPr>
          <w:rFonts w:ascii="Helvetica" w:hAnsi="Helvetica" w:cs="Helvetica"/>
          <w:color w:val="333333"/>
        </w:rPr>
        <w:t>）</w:t>
      </w:r>
    </w:p>
    <w:p w14:paraId="59B5716D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>三、单选题（每题</w:t>
      </w:r>
      <w:r w:rsidRPr="006B56A6">
        <w:rPr>
          <w:rFonts w:ascii="Helvetica" w:hAnsi="Helvetica" w:cs="Helvetica"/>
          <w:color w:val="333333"/>
        </w:rPr>
        <w:t>2</w:t>
      </w:r>
      <w:r w:rsidRPr="006B56A6">
        <w:rPr>
          <w:rFonts w:ascii="Helvetica" w:hAnsi="Helvetica" w:cs="Helvetica"/>
          <w:color w:val="333333"/>
        </w:rPr>
        <w:t>分</w:t>
      </w:r>
      <w:r w:rsidRPr="006B56A6">
        <w:rPr>
          <w:rFonts w:ascii="Helvetica" w:hAnsi="Helvetica" w:cs="Helvetica"/>
          <w:color w:val="333333"/>
        </w:rPr>
        <w:t xml:space="preserve">, </w:t>
      </w:r>
      <w:r w:rsidRPr="006B56A6">
        <w:rPr>
          <w:rFonts w:ascii="Helvetica" w:hAnsi="Helvetica" w:cs="Helvetica"/>
          <w:color w:val="333333"/>
        </w:rPr>
        <w:t>共</w:t>
      </w:r>
      <w:r w:rsidRPr="006B56A6">
        <w:rPr>
          <w:rFonts w:ascii="Helvetica" w:hAnsi="Helvetica" w:cs="Helvetica"/>
          <w:color w:val="333333"/>
        </w:rPr>
        <w:t>10</w:t>
      </w:r>
      <w:r w:rsidRPr="006B56A6">
        <w:rPr>
          <w:rFonts w:ascii="Helvetica" w:hAnsi="Helvetica" w:cs="Helvetica"/>
          <w:color w:val="333333"/>
        </w:rPr>
        <w:t>分）</w:t>
      </w:r>
    </w:p>
    <w:p w14:paraId="20CD3A6A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lastRenderedPageBreak/>
        <w:t xml:space="preserve">1. </w:t>
      </w:r>
      <w:r w:rsidRPr="006B56A6">
        <w:rPr>
          <w:rFonts w:ascii="Helvetica" w:hAnsi="Helvetica" w:cs="Helvetica"/>
          <w:color w:val="333333"/>
        </w:rPr>
        <w:t>企业在选择风险控制措施时应考虑：（</w:t>
      </w:r>
      <w:r w:rsidRPr="006B56A6">
        <w:rPr>
          <w:rFonts w:ascii="Helvetica" w:hAnsi="Helvetica" w:cs="Helvetica"/>
          <w:color w:val="333333"/>
        </w:rPr>
        <w:t xml:space="preserve"> A </w:t>
      </w:r>
      <w:r w:rsidRPr="006B56A6">
        <w:rPr>
          <w:rFonts w:ascii="Helvetica" w:hAnsi="Helvetica" w:cs="Helvetica"/>
          <w:color w:val="333333"/>
        </w:rPr>
        <w:t>）</w:t>
      </w:r>
    </w:p>
    <w:p w14:paraId="7C46C9D9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A. </w:t>
      </w:r>
      <w:r w:rsidRPr="006B56A6">
        <w:rPr>
          <w:rFonts w:ascii="Helvetica" w:hAnsi="Helvetica" w:cs="Helvetica"/>
          <w:color w:val="333333"/>
        </w:rPr>
        <w:t>可行性、安全性、可靠性</w:t>
      </w:r>
      <w:r w:rsidRPr="006B56A6">
        <w:rPr>
          <w:rFonts w:ascii="Helvetica" w:hAnsi="Helvetica" w:cs="Helvetica"/>
          <w:color w:val="333333"/>
        </w:rPr>
        <w:t xml:space="preserve"> B.</w:t>
      </w:r>
      <w:r w:rsidRPr="006B56A6">
        <w:rPr>
          <w:rFonts w:ascii="Helvetica" w:hAnsi="Helvetica" w:cs="Helvetica"/>
          <w:color w:val="333333"/>
        </w:rPr>
        <w:t>必要性、实用性、安全性</w:t>
      </w:r>
    </w:p>
    <w:p w14:paraId="42BA85C3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C </w:t>
      </w:r>
      <w:r w:rsidRPr="006B56A6">
        <w:rPr>
          <w:rFonts w:ascii="Helvetica" w:hAnsi="Helvetica" w:cs="Helvetica"/>
          <w:color w:val="333333"/>
        </w:rPr>
        <w:t>．安全性、必要性、可靠性</w:t>
      </w:r>
      <w:r w:rsidRPr="006B56A6">
        <w:rPr>
          <w:rFonts w:ascii="Helvetica" w:hAnsi="Helvetica" w:cs="Helvetica"/>
          <w:color w:val="333333"/>
        </w:rPr>
        <w:t xml:space="preserve"> D.</w:t>
      </w:r>
      <w:r w:rsidRPr="006B56A6">
        <w:rPr>
          <w:rFonts w:ascii="Helvetica" w:hAnsi="Helvetica" w:cs="Helvetica"/>
          <w:color w:val="333333"/>
        </w:rPr>
        <w:t>经济性、安全性、实用性</w:t>
      </w:r>
    </w:p>
    <w:p w14:paraId="08AA7477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2. </w:t>
      </w:r>
      <w:r w:rsidRPr="006B56A6">
        <w:rPr>
          <w:rFonts w:ascii="Helvetica" w:hAnsi="Helvetica" w:cs="Helvetica"/>
          <w:color w:val="333333"/>
        </w:rPr>
        <w:t>企业在选择风险控制措施时应包括工程技术措施、管理措施、培训教育措施、个体防护措施以及（</w:t>
      </w:r>
      <w:r w:rsidRPr="006B56A6">
        <w:rPr>
          <w:rFonts w:ascii="Helvetica" w:hAnsi="Helvetica" w:cs="Helvetica"/>
          <w:color w:val="333333"/>
        </w:rPr>
        <w:t xml:space="preserve"> D </w:t>
      </w:r>
      <w:r w:rsidRPr="006B56A6">
        <w:rPr>
          <w:rFonts w:ascii="Helvetica" w:hAnsi="Helvetica" w:cs="Helvetica"/>
          <w:color w:val="333333"/>
        </w:rPr>
        <w:t>）</w:t>
      </w:r>
    </w:p>
    <w:p w14:paraId="0E42BEEB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A. </w:t>
      </w:r>
      <w:r w:rsidRPr="006B56A6">
        <w:rPr>
          <w:rFonts w:ascii="Helvetica" w:hAnsi="Helvetica" w:cs="Helvetica"/>
          <w:color w:val="333333"/>
        </w:rPr>
        <w:t>安全措施</w:t>
      </w:r>
      <w:r w:rsidRPr="006B56A6">
        <w:rPr>
          <w:rFonts w:ascii="Helvetica" w:hAnsi="Helvetica" w:cs="Helvetica"/>
          <w:color w:val="333333"/>
        </w:rPr>
        <w:t xml:space="preserve"> B.</w:t>
      </w:r>
      <w:r w:rsidRPr="006B56A6">
        <w:rPr>
          <w:rFonts w:ascii="Helvetica" w:hAnsi="Helvetica" w:cs="Helvetica"/>
          <w:color w:val="333333"/>
        </w:rPr>
        <w:t>消防措施</w:t>
      </w:r>
      <w:r w:rsidRPr="006B56A6">
        <w:rPr>
          <w:rFonts w:ascii="Helvetica" w:hAnsi="Helvetica" w:cs="Helvetica"/>
          <w:color w:val="333333"/>
        </w:rPr>
        <w:t xml:space="preserve"> C.</w:t>
      </w:r>
      <w:r w:rsidRPr="006B56A6">
        <w:rPr>
          <w:rFonts w:ascii="Helvetica" w:hAnsi="Helvetica" w:cs="Helvetica"/>
          <w:color w:val="333333"/>
        </w:rPr>
        <w:t>卫生防护措施</w:t>
      </w:r>
      <w:r w:rsidRPr="006B56A6">
        <w:rPr>
          <w:rFonts w:ascii="Helvetica" w:hAnsi="Helvetica" w:cs="Helvetica"/>
          <w:color w:val="333333"/>
        </w:rPr>
        <w:t xml:space="preserve"> D. </w:t>
      </w:r>
      <w:r w:rsidRPr="006B56A6">
        <w:rPr>
          <w:rFonts w:ascii="Helvetica" w:hAnsi="Helvetica" w:cs="Helvetica"/>
          <w:color w:val="333333"/>
        </w:rPr>
        <w:t>应急处置措施</w:t>
      </w:r>
    </w:p>
    <w:p w14:paraId="31A2EE00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3. </w:t>
      </w:r>
      <w:r w:rsidRPr="006B56A6">
        <w:rPr>
          <w:rFonts w:ascii="Helvetica" w:hAnsi="Helvetica" w:cs="Helvetica"/>
          <w:color w:val="333333"/>
        </w:rPr>
        <w:t>风险信息包括危险源名称、类型、存在位置、当前状态、伴随风险大小、等级、所需管控措施和（</w:t>
      </w:r>
      <w:r w:rsidRPr="006B56A6">
        <w:rPr>
          <w:rFonts w:ascii="Helvetica" w:hAnsi="Helvetica" w:cs="Helvetica"/>
          <w:color w:val="333333"/>
        </w:rPr>
        <w:t xml:space="preserve"> C </w:t>
      </w:r>
      <w:r w:rsidRPr="006B56A6">
        <w:rPr>
          <w:rFonts w:ascii="Helvetica" w:hAnsi="Helvetica" w:cs="Helvetica"/>
          <w:color w:val="333333"/>
        </w:rPr>
        <w:t>）等一系列信息的综合。</w:t>
      </w:r>
    </w:p>
    <w:p w14:paraId="52914B6B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A. </w:t>
      </w:r>
      <w:r w:rsidRPr="006B56A6">
        <w:rPr>
          <w:rFonts w:ascii="Helvetica" w:hAnsi="Helvetica" w:cs="Helvetica"/>
          <w:color w:val="333333"/>
        </w:rPr>
        <w:t>基层单位、责任人</w:t>
      </w:r>
      <w:r w:rsidRPr="006B56A6">
        <w:rPr>
          <w:rFonts w:ascii="Helvetica" w:hAnsi="Helvetica" w:cs="Helvetica"/>
          <w:color w:val="333333"/>
        </w:rPr>
        <w:t xml:space="preserve"> B.</w:t>
      </w:r>
      <w:r w:rsidRPr="006B56A6">
        <w:rPr>
          <w:rFonts w:ascii="Helvetica" w:hAnsi="Helvetica" w:cs="Helvetica"/>
          <w:color w:val="333333"/>
        </w:rPr>
        <w:t>所在单位、责任人</w:t>
      </w:r>
    </w:p>
    <w:p w14:paraId="2B072469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C. </w:t>
      </w:r>
      <w:r w:rsidRPr="006B56A6">
        <w:rPr>
          <w:rFonts w:ascii="Helvetica" w:hAnsi="Helvetica" w:cs="Helvetica"/>
          <w:color w:val="333333"/>
        </w:rPr>
        <w:t>责任单位、责任人</w:t>
      </w:r>
      <w:r w:rsidRPr="006B56A6">
        <w:rPr>
          <w:rFonts w:ascii="Helvetica" w:hAnsi="Helvetica" w:cs="Helvetica"/>
          <w:color w:val="333333"/>
        </w:rPr>
        <w:t xml:space="preserve"> D.</w:t>
      </w:r>
      <w:r w:rsidRPr="006B56A6">
        <w:rPr>
          <w:rFonts w:ascii="Helvetica" w:hAnsi="Helvetica" w:cs="Helvetica"/>
          <w:color w:val="333333"/>
        </w:rPr>
        <w:t>各级单位、责任人</w:t>
      </w:r>
    </w:p>
    <w:p w14:paraId="4C0C9022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4. </w:t>
      </w:r>
      <w:r w:rsidRPr="006B56A6">
        <w:rPr>
          <w:rFonts w:ascii="Helvetica" w:hAnsi="Helvetica" w:cs="Helvetica"/>
          <w:color w:val="333333"/>
        </w:rPr>
        <w:t>风险分级管控程序四个阶段包括危险源识别、危险源分级、风险控制、（</w:t>
      </w:r>
      <w:r w:rsidRPr="006B56A6">
        <w:rPr>
          <w:rFonts w:ascii="Helvetica" w:hAnsi="Helvetica" w:cs="Helvetica"/>
          <w:color w:val="333333"/>
        </w:rPr>
        <w:t xml:space="preserve"> B </w:t>
      </w:r>
      <w:r w:rsidRPr="006B56A6">
        <w:rPr>
          <w:rFonts w:ascii="Helvetica" w:hAnsi="Helvetica" w:cs="Helvetica"/>
          <w:color w:val="333333"/>
        </w:rPr>
        <w:t>）</w:t>
      </w:r>
    </w:p>
    <w:p w14:paraId="190246D7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A. </w:t>
      </w:r>
      <w:r w:rsidRPr="006B56A6">
        <w:rPr>
          <w:rFonts w:ascii="Helvetica" w:hAnsi="Helvetica" w:cs="Helvetica"/>
          <w:color w:val="333333"/>
        </w:rPr>
        <w:t>效果验证</w:t>
      </w:r>
      <w:r w:rsidRPr="006B56A6">
        <w:rPr>
          <w:rFonts w:ascii="Helvetica" w:hAnsi="Helvetica" w:cs="Helvetica"/>
          <w:color w:val="333333"/>
        </w:rPr>
        <w:t xml:space="preserve"> B. </w:t>
      </w:r>
      <w:r w:rsidRPr="006B56A6">
        <w:rPr>
          <w:rFonts w:ascii="Helvetica" w:hAnsi="Helvetica" w:cs="Helvetica"/>
          <w:color w:val="333333"/>
        </w:rPr>
        <w:t>效果验证与更新</w:t>
      </w:r>
      <w:r w:rsidRPr="006B56A6">
        <w:rPr>
          <w:rFonts w:ascii="Helvetica" w:hAnsi="Helvetica" w:cs="Helvetica"/>
          <w:color w:val="333333"/>
        </w:rPr>
        <w:t xml:space="preserve"> C. </w:t>
      </w:r>
      <w:r w:rsidRPr="006B56A6">
        <w:rPr>
          <w:rFonts w:ascii="Helvetica" w:hAnsi="Helvetica" w:cs="Helvetica"/>
          <w:color w:val="333333"/>
        </w:rPr>
        <w:t>效果评价</w:t>
      </w:r>
      <w:r w:rsidRPr="006B56A6">
        <w:rPr>
          <w:rFonts w:ascii="Helvetica" w:hAnsi="Helvetica" w:cs="Helvetica"/>
          <w:color w:val="333333"/>
        </w:rPr>
        <w:t xml:space="preserve"> D. </w:t>
      </w:r>
      <w:r w:rsidRPr="006B56A6">
        <w:rPr>
          <w:rFonts w:ascii="Helvetica" w:hAnsi="Helvetica" w:cs="Helvetica"/>
          <w:color w:val="333333"/>
        </w:rPr>
        <w:t>效果验证与评价</w:t>
      </w:r>
    </w:p>
    <w:p w14:paraId="07645B75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>.</w:t>
      </w:r>
      <w:r w:rsidR="00F6253B" w:rsidRPr="006B56A6">
        <w:rPr>
          <w:rFonts w:ascii="Helvetica" w:hAnsi="Helvetica" w:cs="Helvetica" w:hint="eastAsia"/>
          <w:color w:val="333333"/>
        </w:rPr>
        <w:t>5\</w:t>
      </w:r>
      <w:r w:rsidRPr="006B56A6">
        <w:rPr>
          <w:rFonts w:ascii="Helvetica" w:hAnsi="Helvetica" w:cs="Helvetica"/>
          <w:color w:val="333333"/>
        </w:rPr>
        <w:t xml:space="preserve"> </w:t>
      </w:r>
      <w:r w:rsidRPr="006B56A6">
        <w:rPr>
          <w:rFonts w:ascii="Helvetica" w:hAnsi="Helvetica" w:cs="Helvetica"/>
          <w:color w:val="333333"/>
        </w:rPr>
        <w:t>制定风险评价准则，可以不考虑的因素为：（</w:t>
      </w:r>
      <w:r w:rsidRPr="006B56A6">
        <w:rPr>
          <w:rFonts w:ascii="Helvetica" w:hAnsi="Helvetica" w:cs="Helvetica"/>
          <w:color w:val="333333"/>
        </w:rPr>
        <w:t xml:space="preserve"> B </w:t>
      </w:r>
      <w:r w:rsidRPr="006B56A6">
        <w:rPr>
          <w:rFonts w:ascii="Helvetica" w:hAnsi="Helvetica" w:cs="Helvetica"/>
          <w:color w:val="333333"/>
        </w:rPr>
        <w:t>）</w:t>
      </w:r>
    </w:p>
    <w:p w14:paraId="30155792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A. </w:t>
      </w:r>
      <w:r w:rsidRPr="006B56A6">
        <w:rPr>
          <w:rFonts w:ascii="Helvetica" w:hAnsi="Helvetica" w:cs="Helvetica"/>
          <w:color w:val="333333"/>
        </w:rPr>
        <w:t>法律、法规、标准、规范</w:t>
      </w:r>
      <w:r w:rsidRPr="006B56A6">
        <w:rPr>
          <w:rFonts w:ascii="Helvetica" w:hAnsi="Helvetica" w:cs="Helvetica"/>
          <w:color w:val="333333"/>
        </w:rPr>
        <w:t xml:space="preserve"> B. </w:t>
      </w:r>
      <w:r w:rsidRPr="006B56A6">
        <w:rPr>
          <w:rFonts w:ascii="Helvetica" w:hAnsi="Helvetica" w:cs="Helvetica"/>
          <w:color w:val="333333"/>
        </w:rPr>
        <w:t>本单位的安全文化底蕴</w:t>
      </w:r>
    </w:p>
    <w:p w14:paraId="3DCD3B21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 xml:space="preserve">C. </w:t>
      </w:r>
      <w:r w:rsidRPr="006B56A6">
        <w:rPr>
          <w:rFonts w:ascii="Helvetica" w:hAnsi="Helvetica" w:cs="Helvetica"/>
          <w:color w:val="333333"/>
        </w:rPr>
        <w:t>本单位的安全管理标准</w:t>
      </w:r>
      <w:r w:rsidRPr="006B56A6">
        <w:rPr>
          <w:rFonts w:ascii="Helvetica" w:hAnsi="Helvetica" w:cs="Helvetica"/>
          <w:color w:val="333333"/>
        </w:rPr>
        <w:t xml:space="preserve"> D. </w:t>
      </w:r>
      <w:r w:rsidRPr="006B56A6">
        <w:rPr>
          <w:rFonts w:ascii="Helvetica" w:hAnsi="Helvetica" w:cs="Helvetica"/>
          <w:color w:val="333333"/>
        </w:rPr>
        <w:t>本单位的安全生产方针和目标</w:t>
      </w:r>
    </w:p>
    <w:p w14:paraId="05623895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>四、简述题（</w:t>
      </w:r>
      <w:r w:rsidRPr="006B56A6">
        <w:rPr>
          <w:rFonts w:ascii="Helvetica" w:hAnsi="Helvetica" w:cs="Helvetica"/>
          <w:color w:val="333333"/>
        </w:rPr>
        <w:t>30</w:t>
      </w:r>
      <w:r w:rsidRPr="006B56A6">
        <w:rPr>
          <w:rFonts w:ascii="Helvetica" w:hAnsi="Helvetica" w:cs="Helvetica"/>
          <w:color w:val="333333"/>
        </w:rPr>
        <w:t>分）</w:t>
      </w:r>
    </w:p>
    <w:p w14:paraId="24216C92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>风险分级管控和隐患排查治理两个体系建设的实质和内容是什么？需要把握的要点知识有哪些？结合实际，谈谈你的认识和体会。</w:t>
      </w:r>
    </w:p>
    <w:p w14:paraId="314ED89C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>答：两个体系的实质和内容：</w:t>
      </w:r>
    </w:p>
    <w:p w14:paraId="38D89BA9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>（一）建立完善风险分级管控体系。企业要全方位、全过程地排查本单位可能导致事故发生的风险点，按照分级管理的思路，对照安全风险分级管控地方标准，规范、建立完善制度、程序，对风险实行严格、有效管控，提升企业安全风险管控水平。各级政府及有关部门要按照</w:t>
      </w:r>
      <w:r w:rsidRPr="006B56A6">
        <w:rPr>
          <w:rFonts w:ascii="Helvetica" w:hAnsi="Helvetica" w:cs="Helvetica"/>
          <w:color w:val="333333"/>
        </w:rPr>
        <w:t>“</w:t>
      </w:r>
      <w:r w:rsidRPr="006B56A6">
        <w:rPr>
          <w:rFonts w:ascii="Helvetica" w:hAnsi="Helvetica" w:cs="Helvetica"/>
          <w:color w:val="333333"/>
        </w:rPr>
        <w:t>分级、属地</w:t>
      </w:r>
      <w:r w:rsidRPr="006B56A6">
        <w:rPr>
          <w:rFonts w:ascii="Helvetica" w:hAnsi="Helvetica" w:cs="Helvetica"/>
          <w:color w:val="333333"/>
        </w:rPr>
        <w:t>”</w:t>
      </w:r>
      <w:r w:rsidRPr="006B56A6">
        <w:rPr>
          <w:rFonts w:ascii="Helvetica" w:hAnsi="Helvetica" w:cs="Helvetica"/>
          <w:color w:val="333333"/>
        </w:rPr>
        <w:t>原则，对本地区、本系统、本行业领域的重大安全风险点逐一落实监管责任，定期对企业风险管</w:t>
      </w:r>
      <w:proofErr w:type="gramStart"/>
      <w:r w:rsidRPr="006B56A6">
        <w:rPr>
          <w:rFonts w:ascii="Helvetica" w:hAnsi="Helvetica" w:cs="Helvetica"/>
          <w:color w:val="333333"/>
        </w:rPr>
        <w:t>控情况</w:t>
      </w:r>
      <w:proofErr w:type="gramEnd"/>
      <w:r w:rsidRPr="006B56A6">
        <w:rPr>
          <w:rFonts w:ascii="Helvetica" w:hAnsi="Helvetica" w:cs="Helvetica"/>
          <w:color w:val="333333"/>
        </w:rPr>
        <w:t>进行监督检查，落实重大风险监管责任，解决</w:t>
      </w:r>
      <w:r w:rsidRPr="006B56A6">
        <w:rPr>
          <w:rFonts w:ascii="Helvetica" w:hAnsi="Helvetica" w:cs="Helvetica"/>
          <w:color w:val="333333"/>
        </w:rPr>
        <w:t>“</w:t>
      </w:r>
      <w:r w:rsidRPr="006B56A6">
        <w:rPr>
          <w:rFonts w:ascii="Helvetica" w:hAnsi="Helvetica" w:cs="Helvetica"/>
          <w:color w:val="333333"/>
        </w:rPr>
        <w:t>管不到</w:t>
      </w:r>
      <w:r w:rsidRPr="006B56A6">
        <w:rPr>
          <w:rFonts w:ascii="Helvetica" w:hAnsi="Helvetica" w:cs="Helvetica"/>
          <w:color w:val="333333"/>
        </w:rPr>
        <w:t>”</w:t>
      </w:r>
      <w:r w:rsidRPr="006B56A6">
        <w:rPr>
          <w:rFonts w:ascii="Helvetica" w:hAnsi="Helvetica" w:cs="Helvetica"/>
          <w:color w:val="333333"/>
        </w:rPr>
        <w:t>问题。</w:t>
      </w:r>
    </w:p>
    <w:p w14:paraId="68D864B4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>（二）建立完善隐患排查治理体系。在建立风险分级管控制度体系基础上，针对风险管控清单，结合相关法律法规要求，形成隐患排查的内容标准，使各类企业知道如何围绕风险点排查什么隐患，怎么查、怎么改，使隐患排查治理更加精准、更加科学。企业落实隐患排查治理主体责任，建立起全员参与、</w:t>
      </w:r>
      <w:proofErr w:type="gramStart"/>
      <w:r w:rsidRPr="006B56A6">
        <w:rPr>
          <w:rFonts w:ascii="Helvetica" w:hAnsi="Helvetica" w:cs="Helvetica"/>
          <w:color w:val="333333"/>
        </w:rPr>
        <w:t>全岗位</w:t>
      </w:r>
      <w:proofErr w:type="gramEnd"/>
      <w:r w:rsidRPr="006B56A6">
        <w:rPr>
          <w:rFonts w:ascii="Helvetica" w:hAnsi="Helvetica" w:cs="Helvetica"/>
          <w:color w:val="333333"/>
        </w:rPr>
        <w:t>覆盖、全过程衔接的闭环管理隐患排查治理机制，督促、监控、监察企业隐患排查治理工作。</w:t>
      </w:r>
    </w:p>
    <w:p w14:paraId="509C4414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>开展风险分级管控，是提高隐患治理科学性、针对性的前提条件；企业隐患排查治理，是以风险管控措施为排查重点，是控制、降低风险的有效手段。两者相互促进、互为补充，实现有效控制风险、预防事故的目的。</w:t>
      </w:r>
    </w:p>
    <w:p w14:paraId="15EC8251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>需要把握的要点知识主要包括：</w:t>
      </w:r>
    </w:p>
    <w:p w14:paraId="2D50291B" w14:textId="77777777" w:rsidR="00C67CD8" w:rsidRPr="006B56A6" w:rsidRDefault="008176A6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>
        <w:rPr>
          <w:rFonts w:ascii="Helvetica" w:hAnsi="Helvetica" w:cs="Helvetica" w:hint="eastAsia"/>
          <w:color w:val="333333"/>
        </w:rPr>
        <w:t>一</w:t>
      </w:r>
      <w:r w:rsidR="00C67CD8" w:rsidRPr="006B56A6">
        <w:rPr>
          <w:rFonts w:ascii="Helvetica" w:hAnsi="Helvetica" w:cs="Helvetica"/>
          <w:color w:val="333333"/>
        </w:rPr>
        <w:t>是清楚危害因素、风险和隐患的定义；二是掌握危害因素辨识、风险评价和隐患排查的基本方法；三是制定科学准确的风险评价准则和风险等级判定标准；四是明确风险分级管控的原则，制定风险控制措施，有效控制风险；五是组织风险培训，定期开展评审，及时更新风险信息；六是理清风险和隐患的关系，及时消除隐患降低风险；七是坚持两个体系的有效运行和持续改进。</w:t>
      </w:r>
      <w:r w:rsidR="00C67CD8" w:rsidRPr="006B56A6">
        <w:rPr>
          <w:rFonts w:ascii="Helvetica" w:hAnsi="Helvetica" w:cs="Helvetica"/>
          <w:color w:val="333333"/>
        </w:rPr>
        <w:t xml:space="preserve"> </w:t>
      </w:r>
    </w:p>
    <w:p w14:paraId="7745B5D1" w14:textId="77777777" w:rsidR="00C67CD8" w:rsidRPr="006B56A6" w:rsidRDefault="00C67CD8" w:rsidP="00C67CD8">
      <w:pPr>
        <w:pStyle w:val="a8"/>
        <w:shd w:val="clear" w:color="auto" w:fill="FFFFFF"/>
        <w:spacing w:before="0" w:beforeAutospacing="0" w:after="0" w:afterAutospacing="0"/>
        <w:ind w:firstLine="390"/>
        <w:rPr>
          <w:rFonts w:ascii="Helvetica" w:hAnsi="Helvetica" w:cs="Helvetica"/>
          <w:color w:val="333333"/>
        </w:rPr>
      </w:pPr>
      <w:r w:rsidRPr="006B56A6">
        <w:rPr>
          <w:rFonts w:ascii="Helvetica" w:hAnsi="Helvetica" w:cs="Helvetica"/>
          <w:color w:val="333333"/>
        </w:rPr>
        <w:t>这项工作不是一朝一夕就能做好的，必须长期坚持，全员参与。企业各级领导必须高度重视，健全制度记录，设置组织机构，积极开展相关培训，组织基层</w:t>
      </w:r>
      <w:r w:rsidRPr="006B56A6">
        <w:rPr>
          <w:rFonts w:ascii="Helvetica" w:hAnsi="Helvetica" w:cs="Helvetica"/>
          <w:color w:val="333333"/>
        </w:rPr>
        <w:lastRenderedPageBreak/>
        <w:t>作业人员查找身边的风险，再施以有效措施，优先控制中等及以上风险，彻底消除事故隐患，保障人员健康和生产安全。</w:t>
      </w:r>
    </w:p>
    <w:p w14:paraId="485CF7EE" w14:textId="77777777" w:rsidR="00292C69" w:rsidRPr="006B56A6" w:rsidRDefault="00292C69" w:rsidP="008F78F1">
      <w:pPr>
        <w:rPr>
          <w:sz w:val="24"/>
          <w:szCs w:val="24"/>
        </w:rPr>
      </w:pPr>
    </w:p>
    <w:p w14:paraId="31A0399B" w14:textId="77777777" w:rsidR="00EA6A12" w:rsidRPr="006B56A6" w:rsidRDefault="00EA6A12">
      <w:pPr>
        <w:rPr>
          <w:sz w:val="24"/>
          <w:szCs w:val="24"/>
        </w:rPr>
      </w:pPr>
    </w:p>
    <w:sectPr w:rsidR="00EA6A12" w:rsidRPr="006B56A6" w:rsidSect="008154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E636C" w14:textId="77777777" w:rsidR="00777FC0" w:rsidRDefault="00777FC0" w:rsidP="00F218E3">
      <w:r>
        <w:separator/>
      </w:r>
    </w:p>
  </w:endnote>
  <w:endnote w:type="continuationSeparator" w:id="0">
    <w:p w14:paraId="6B309C08" w14:textId="77777777" w:rsidR="00777FC0" w:rsidRDefault="00777FC0" w:rsidP="00F2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07019" w14:textId="77777777" w:rsidR="00576009" w:rsidRDefault="0057600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3BB24" w14:textId="77777777" w:rsidR="00576009" w:rsidRDefault="0057600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23691" w14:textId="77777777" w:rsidR="00576009" w:rsidRDefault="005760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2B274" w14:textId="77777777" w:rsidR="00777FC0" w:rsidRDefault="00777FC0" w:rsidP="00F218E3">
      <w:r>
        <w:separator/>
      </w:r>
    </w:p>
  </w:footnote>
  <w:footnote w:type="continuationSeparator" w:id="0">
    <w:p w14:paraId="6D549479" w14:textId="77777777" w:rsidR="00777FC0" w:rsidRDefault="00777FC0" w:rsidP="00F21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CFD95" w14:textId="77777777" w:rsidR="00576009" w:rsidRDefault="0057600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0244D" w14:textId="77777777" w:rsidR="00F218E3" w:rsidRDefault="00F218E3" w:rsidP="0057600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639E0" w14:textId="77777777" w:rsidR="00576009" w:rsidRDefault="005760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A659D"/>
    <w:multiLevelType w:val="hybridMultilevel"/>
    <w:tmpl w:val="BA76BE08"/>
    <w:lvl w:ilvl="0" w:tplc="661CBE5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4EB2F7A"/>
    <w:multiLevelType w:val="hybridMultilevel"/>
    <w:tmpl w:val="0C22DE4C"/>
    <w:lvl w:ilvl="0" w:tplc="53926D22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8E3"/>
    <w:rsid w:val="000C31D8"/>
    <w:rsid w:val="00137E94"/>
    <w:rsid w:val="001637EC"/>
    <w:rsid w:val="001747A1"/>
    <w:rsid w:val="001C59DE"/>
    <w:rsid w:val="001D67D8"/>
    <w:rsid w:val="001D7017"/>
    <w:rsid w:val="00292C69"/>
    <w:rsid w:val="0031495C"/>
    <w:rsid w:val="00377669"/>
    <w:rsid w:val="00405D71"/>
    <w:rsid w:val="00455FF8"/>
    <w:rsid w:val="004927E5"/>
    <w:rsid w:val="004A1662"/>
    <w:rsid w:val="004E4B54"/>
    <w:rsid w:val="00535B37"/>
    <w:rsid w:val="00551D93"/>
    <w:rsid w:val="00562E5C"/>
    <w:rsid w:val="00576009"/>
    <w:rsid w:val="00626603"/>
    <w:rsid w:val="0065509D"/>
    <w:rsid w:val="00667A60"/>
    <w:rsid w:val="006B56A6"/>
    <w:rsid w:val="006C1EE2"/>
    <w:rsid w:val="006C3078"/>
    <w:rsid w:val="006C6473"/>
    <w:rsid w:val="006C676A"/>
    <w:rsid w:val="006E3AF6"/>
    <w:rsid w:val="006F286F"/>
    <w:rsid w:val="00771B61"/>
    <w:rsid w:val="00777FC0"/>
    <w:rsid w:val="00791702"/>
    <w:rsid w:val="007B058A"/>
    <w:rsid w:val="00815484"/>
    <w:rsid w:val="008176A6"/>
    <w:rsid w:val="00826807"/>
    <w:rsid w:val="00865343"/>
    <w:rsid w:val="008F06A6"/>
    <w:rsid w:val="008F2A73"/>
    <w:rsid w:val="008F78F1"/>
    <w:rsid w:val="00906DBE"/>
    <w:rsid w:val="00915599"/>
    <w:rsid w:val="00920DCF"/>
    <w:rsid w:val="00921AB8"/>
    <w:rsid w:val="009C72C8"/>
    <w:rsid w:val="00A61A63"/>
    <w:rsid w:val="00A65C0D"/>
    <w:rsid w:val="00AD6220"/>
    <w:rsid w:val="00AF5000"/>
    <w:rsid w:val="00B110E2"/>
    <w:rsid w:val="00B23F58"/>
    <w:rsid w:val="00B465F8"/>
    <w:rsid w:val="00B64E98"/>
    <w:rsid w:val="00B66BAB"/>
    <w:rsid w:val="00BD1795"/>
    <w:rsid w:val="00C25DC5"/>
    <w:rsid w:val="00C37E62"/>
    <w:rsid w:val="00C4181E"/>
    <w:rsid w:val="00C67CD8"/>
    <w:rsid w:val="00C703B9"/>
    <w:rsid w:val="00C9720C"/>
    <w:rsid w:val="00D13E9D"/>
    <w:rsid w:val="00D153D0"/>
    <w:rsid w:val="00D47E8A"/>
    <w:rsid w:val="00D8220F"/>
    <w:rsid w:val="00DE02F2"/>
    <w:rsid w:val="00DE7A8E"/>
    <w:rsid w:val="00E116CD"/>
    <w:rsid w:val="00E73309"/>
    <w:rsid w:val="00E958DF"/>
    <w:rsid w:val="00E95E5C"/>
    <w:rsid w:val="00EA6A12"/>
    <w:rsid w:val="00EB7D76"/>
    <w:rsid w:val="00F04D21"/>
    <w:rsid w:val="00F146B5"/>
    <w:rsid w:val="00F218E3"/>
    <w:rsid w:val="00F6253B"/>
    <w:rsid w:val="00FC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7267CF"/>
  <w15:docId w15:val="{36FE8787-26CE-431A-ABEF-60B07C0D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8E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1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F218E3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F21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F218E3"/>
    <w:rPr>
      <w:sz w:val="18"/>
      <w:szCs w:val="18"/>
    </w:rPr>
  </w:style>
  <w:style w:type="paragraph" w:styleId="a7">
    <w:name w:val="List Paragraph"/>
    <w:basedOn w:val="a"/>
    <w:uiPriority w:val="99"/>
    <w:qFormat/>
    <w:rsid w:val="00F218E3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C67CD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67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8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58237</cp:lastModifiedBy>
  <cp:revision>3</cp:revision>
  <cp:lastPrinted>2017-11-20T07:04:00Z</cp:lastPrinted>
  <dcterms:created xsi:type="dcterms:W3CDTF">2017-11-04T03:36:00Z</dcterms:created>
  <dcterms:modified xsi:type="dcterms:W3CDTF">2021-02-22T10:44:00Z</dcterms:modified>
</cp:coreProperties>
</file>