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</w:pPr>
      <w:bookmarkStart w:id="0" w:name="_GoBack"/>
      <w:r>
        <w:t>化工公司三级安全教育知识答题</w:t>
      </w:r>
      <w:bookmarkEnd w:id="0"/>
      <w:r>
        <w:t xml:space="preserve"> - </w:t>
      </w:r>
    </w:p>
    <w:p>
      <w:pPr>
        <w:pStyle w:val="24"/>
      </w:pPr>
      <w:r>
        <w:t xml:space="preserve"> </w:t>
      </w:r>
    </w:p>
    <w:p>
      <w:pPr>
        <w:pStyle w:val="24"/>
      </w:pPr>
      <w:r>
        <w:t xml:space="preserve"> </w:t>
      </w:r>
    </w:p>
    <w:p>
      <w:pPr>
        <w:pStyle w:val="24"/>
      </w:pPr>
    </w:p>
    <w:p>
      <w:pPr>
        <w:pStyle w:val="24"/>
      </w:pPr>
    </w:p>
    <w:p>
      <w:pPr>
        <w:pStyle w:val="3"/>
      </w:pPr>
      <w:r>
        <w:t xml:space="preserve"> </w:t>
      </w:r>
    </w:p>
    <w:p>
      <w:pPr>
        <w:pStyle w:val="3"/>
      </w:pPr>
      <w:r>
        <w:t xml:space="preserve">安全培训知识测试题  </w:t>
      </w:r>
    </w:p>
    <w:p>
      <w:pPr>
        <w:pStyle w:val="3"/>
      </w:pPr>
      <w:r>
        <w:t xml:space="preserve">姓名 _____  单位 ____  得分 _____  </w:t>
      </w:r>
      <w:r>
        <w:drawing>
          <wp:inline distT="0" distB="0" distL="114300" distR="114300">
            <wp:extent cx="276225" cy="28575"/>
            <wp:effectExtent l="0" t="0" r="0" b="0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选择题（ 40 一、   分）  </w:t>
      </w:r>
    </w:p>
    <w:p>
      <w:pPr>
        <w:pStyle w:val="3"/>
      </w:pPr>
      <w:r>
        <w:t xml:space="preserve">C   ）教育，并经考试合格后方能上岗作业。     1 、新员工入厂必须进行（ A 、法规教育、生产教育、技术教育  B 、学徒教育、上岗教育、带班教育： C 、厂级教育、车间级教育、班组教育。  </w:t>
      </w:r>
    </w:p>
    <w:p>
      <w:pPr>
        <w:pStyle w:val="3"/>
      </w:pPr>
      <w:r>
        <w:t xml:space="preserve">2 、“安全生产法”规定，从业人员在安全生产方面的义务包括：“从业人员在作业过程中，应当严格遵守本单位的安全规章制度和操作规程，服从管理，正确佩戴和使用 ( B ) 。  </w:t>
      </w:r>
    </w:p>
    <w:p>
      <w:pPr>
        <w:pStyle w:val="3"/>
      </w:pPr>
      <w:r>
        <w:t xml:space="preserve">A 、安全卫生设施：  B 、劳动保护用品  C 、劳动防护工具：  D 、普通工具  </w:t>
      </w:r>
    </w:p>
    <w:p>
      <w:pPr>
        <w:pStyle w:val="3"/>
      </w:pPr>
      <w:r>
        <w:t xml:space="preserve">3 、磷化氢是一种（  C  ）。  </w:t>
      </w:r>
    </w:p>
    <w:p>
      <w:pPr>
        <w:pStyle w:val="3"/>
      </w:pPr>
      <w:r>
        <w:t xml:space="preserve">A 、普通气体：  B 、无色无味气体：  C 、类似大蒜气味剧毒气体  </w:t>
      </w:r>
    </w:p>
    <w:p>
      <w:pPr>
        <w:pStyle w:val="3"/>
      </w:pPr>
      <w:r>
        <w:t xml:space="preserve">4 、生产性毒物进入人体的途径主要有呼吸道、（  A  ）、消化道。  </w:t>
      </w:r>
    </w:p>
    <w:p>
      <w:pPr>
        <w:pStyle w:val="3"/>
      </w:pPr>
      <w:r>
        <w:t xml:space="preserve">A 、皮肤、  B 、口腔  C 、食品  D 、水  </w:t>
      </w:r>
    </w:p>
    <w:p>
      <w:pPr>
        <w:pStyle w:val="3"/>
      </w:pPr>
      <w:r>
        <w:t xml:space="preserve">5 、当发生磷化氢泄漏时，无关人员应（  C  ）。  </w:t>
      </w:r>
    </w:p>
    <w:p>
      <w:pPr>
        <w:pStyle w:val="3"/>
      </w:pPr>
      <w:r>
        <w:t xml:space="preserve">A 、顺着风紧急撤离：  B 、观看、  C 、戴上防毒面具或用湿毛巾捂着鼻向泄漏源的上风向紧急撤离。  </w:t>
      </w:r>
    </w:p>
    <w:p>
      <w:pPr>
        <w:pStyle w:val="3"/>
      </w:pPr>
      <w:r>
        <w:t xml:space="preserve">6 、对于化工生产装置中用于易燃、易爆气体的安全放空管，必将其导管置于（  C  ）。  </w:t>
      </w:r>
    </w:p>
    <w:p>
      <w:pPr>
        <w:pStyle w:val="3"/>
      </w:pPr>
      <w:r>
        <w:t xml:space="preserve">A 、室外：  B 、室内：  C 、与惰性气体相连  D 、 3 米以上  </w:t>
      </w:r>
    </w:p>
    <w:p>
      <w:pPr>
        <w:pStyle w:val="3"/>
      </w:pPr>
      <w:r>
        <w:t xml:space="preserve">7 、在动火作业过程中，氧气瓶与乙炔气瓶的间距不应少于（  C  ）米。  </w:t>
      </w:r>
    </w:p>
    <w:p>
      <w:pPr>
        <w:pStyle w:val="3"/>
      </w:pPr>
      <w:r>
        <w:t xml:space="preserve">A 、 3 B 、 4 C 、 5 D 、 7 </w:t>
      </w:r>
    </w:p>
    <w:p>
      <w:pPr>
        <w:pStyle w:val="3"/>
      </w:pPr>
      <w:r>
        <w:t xml:space="preserve">8 、我国《安全生产法》是何时实施的？（  B  ）。  </w:t>
      </w:r>
    </w:p>
    <w:p>
      <w:pPr>
        <w:pStyle w:val="3"/>
      </w:pPr>
      <w:r>
        <w:t xml:space="preserve"> A 、 2001 年 11 月 1 日  B 、 2002 年 11 月 1 日  C 、 2003 年 11 月 1 日  </w:t>
      </w:r>
    </w:p>
    <w:p>
      <w:pPr>
        <w:pStyle w:val="3"/>
      </w:pPr>
      <w:r>
        <w:t xml:space="preserve">9 、下列设备中，哪种不是防爆泄压设备？（  C  ）  </w:t>
      </w:r>
    </w:p>
    <w:p>
      <w:pPr>
        <w:pStyle w:val="3"/>
      </w:pPr>
      <w:r>
        <w:t xml:space="preserve"> A 、防爆片  B 、放空管  C 、单向阀  D 、安全阀  </w:t>
      </w:r>
    </w:p>
    <w:p>
      <w:pPr>
        <w:pStyle w:val="3"/>
      </w:pPr>
      <w:r>
        <w:t xml:space="preserve">10 、在狭小地方使用二氧化碳灭火器容易造成 ( B ) 事故 . </w:t>
      </w:r>
    </w:p>
    <w:p>
      <w:pPr>
        <w:pStyle w:val="3"/>
      </w:pPr>
      <w:r>
        <w:t xml:space="preserve">A 、中毒：  B 、窒息  C 、爆炸  </w:t>
      </w:r>
    </w:p>
    <w:p>
      <w:pPr>
        <w:pStyle w:val="3"/>
      </w:pPr>
      <w:r>
        <w:t xml:space="preserve">11 、生产经营单位实施安全生产管理职能的组织部门是（  A  ）。  </w:t>
      </w:r>
    </w:p>
    <w:p>
      <w:pPr>
        <w:pStyle w:val="3"/>
      </w:pPr>
      <w:r>
        <w:t xml:space="preserve">A 、企业安全生产委员会： B 、安全技术部门： C 、安全环保部门： D 、生产部  </w:t>
      </w:r>
    </w:p>
    <w:p>
      <w:pPr>
        <w:pStyle w:val="3"/>
      </w:pPr>
      <w:r>
        <w:t xml:space="preserve">12 、从业人员经过安全教育培训，了解岗位操作规程，但未遵守而造成的事故，行为人 应负（ C  ）责任，有关负责人应负管理责任。  </w:t>
      </w:r>
    </w:p>
    <w:p>
      <w:pPr>
        <w:pStyle w:val="3"/>
      </w:pPr>
      <w:r>
        <w:t xml:space="preserve"> A 、领导  B 、管理  C 、直接责任  D 、间接  </w:t>
      </w:r>
    </w:p>
    <w:p>
      <w:pPr>
        <w:pStyle w:val="3"/>
      </w:pPr>
      <w:r>
        <w:t xml:space="preserve">13 、生产经营单位应当向从业人员如实告知作业场所和工作岗位存在的（ A  ）、防范措施以及事故应急措施。  </w:t>
      </w:r>
    </w:p>
    <w:p>
      <w:pPr>
        <w:pStyle w:val="3"/>
      </w:pPr>
      <w:r>
        <w:t xml:space="preserve">A 、危险因素  B 、事故隐患  C 、设备缺陷  D 、技术知识  </w:t>
      </w:r>
    </w:p>
    <w:p>
      <w:pPr>
        <w:pStyle w:val="3"/>
      </w:pPr>
      <w:r>
        <w:t xml:space="preserve">14 、安全生产法规具有如下什么特性（  A  ）。  </w:t>
      </w:r>
    </w:p>
    <w:p>
      <w:pPr>
        <w:pStyle w:val="3"/>
      </w:pPr>
      <w:r>
        <w:t xml:space="preserve">A 、强制性  B 、建议性  C 、随意性  D 、以上都不是  </w:t>
      </w:r>
    </w:p>
    <w:p>
      <w:pPr>
        <w:pStyle w:val="3"/>
      </w:pPr>
      <w:r>
        <w:t xml:space="preserve">15 、从业人员发现直接危及人身安全的紧急情况下，享有（  D  ）  </w:t>
      </w:r>
    </w:p>
    <w:p>
      <w:pPr>
        <w:pStyle w:val="3"/>
      </w:pPr>
      <w:r>
        <w:t xml:space="preserve">  、紧急避险权 D  、拒绝权 C  、建议权 B  、知情权 A ．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16 、进入设备内作业，必须对设备进行处理，并办理入罐手续后才能进入，在办理入罐手前应当对设备内含氧量进行分析，分析结果应（  C  ）。  </w:t>
      </w:r>
    </w:p>
    <w:p>
      <w:pPr>
        <w:pStyle w:val="3"/>
      </w:pPr>
      <w:r>
        <w:t xml:space="preserve"> A 、大于 21% B 、小于 18% C 、大于 18% ，小于 21% </w:t>
      </w:r>
    </w:p>
    <w:p>
      <w:pPr>
        <w:pStyle w:val="3"/>
      </w:pPr>
      <w:r>
        <w:t xml:space="preserve">17 、在设备内作业，设备内照明应使用电压小于   ，在潮湿容器、狭小容器内 </w:t>
      </w:r>
      <w:r>
        <w:drawing>
          <wp:inline distT="0" distB="0" distL="114300" distR="114300">
            <wp:extent cx="190500" cy="28575"/>
            <wp:effectExtent l="0" t="0" r="0" b="0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作业小于等于（  A  ）。  </w:t>
      </w:r>
    </w:p>
    <w:p>
      <w:pPr>
        <w:pStyle w:val="3"/>
      </w:pPr>
      <w:r>
        <w:t xml:space="preserve">A 、 36V 、 12V ：  B 、 36V  、 36 V C 、 110V 、 36V D 、 220V  、 36V </w:t>
      </w:r>
    </w:p>
    <w:p>
      <w:pPr>
        <w:pStyle w:val="3"/>
      </w:pPr>
      <w:r>
        <w:t xml:space="preserve">18 、凡离坠落高度基准面（  B  ）及其以上，有可能坠落的高处作业，称为高处作业。  </w:t>
      </w:r>
    </w:p>
    <w:p>
      <w:pPr>
        <w:pStyle w:val="3"/>
      </w:pPr>
      <w:r>
        <w:t xml:space="preserve">A 、 1m B 、 2m C 、 3m D 、 2.5m </w:t>
      </w:r>
    </w:p>
    <w:p>
      <w:pPr>
        <w:pStyle w:val="3"/>
      </w:pPr>
      <w:r>
        <w:t xml:space="preserve">19 、下列哪种灭火器不适用于扑灭电气火灾（  B  ）  </w:t>
      </w:r>
    </w:p>
    <w:p>
      <w:pPr>
        <w:pStyle w:val="3"/>
      </w:pPr>
      <w:r>
        <w:t xml:space="preserve">A 、二氧化碳灭火器  B 、干粉灭火器  C 、泡沫灭火器  </w:t>
      </w:r>
    </w:p>
    <w:p>
      <w:pPr>
        <w:pStyle w:val="3"/>
      </w:pPr>
      <w:r>
        <w:t xml:space="preserve">20 、在高浓度的毒物环境中，下列哪种面具能使用（  C  ）。  </w:t>
      </w:r>
    </w:p>
    <w:p>
      <w:pPr>
        <w:pStyle w:val="3"/>
      </w:pPr>
      <w:r>
        <w:t xml:space="preserve">A 、活性炭防毒面具  B 、滤毒罐防毒面具  C 、空气呼吸器  D 、防毒口罩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二、填空题（ 20 分）  </w:t>
      </w:r>
    </w:p>
    <w:p>
      <w:pPr>
        <w:pStyle w:val="3"/>
      </w:pPr>
      <w:r>
        <w:t xml:space="preserve"> 1 、我国的安全生产方针是   安全第一   、预防为主   、   综合治理   。   </w:t>
      </w:r>
      <w:r>
        <w:drawing>
          <wp:inline distT="0" distB="0" distL="114300" distR="114300">
            <wp:extent cx="962025" cy="28575"/>
            <wp:effectExtent l="0" t="0" r="0" b="0"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790575" cy="28575"/>
            <wp:effectExtent l="0" t="0" r="0" b="0"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047750" cy="28575"/>
            <wp:effectExtent l="0" t="0" r="0" b="0"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2 、防止火灾的基本方法和手段：有效的管理好   可燃物   ，控制火源， </w:t>
      </w:r>
      <w:r>
        <w:drawing>
          <wp:inline distT="0" distB="0" distL="114300" distR="114300">
            <wp:extent cx="1219200" cy="28575"/>
            <wp:effectExtent l="0" t="0" r="0" b="0"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避免   点火源   、   助燃物   、   可燃物   三者间的相互作用。   </w:t>
      </w:r>
      <w:r>
        <w:drawing>
          <wp:inline distT="0" distB="0" distL="114300" distR="114300">
            <wp:extent cx="1133475" cy="28575"/>
            <wp:effectExtent l="0" t="0" r="0" b="0"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962025" cy="28575"/>
            <wp:effectExtent l="0" t="0" r="0" b="0"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876300" cy="28575"/>
            <wp:effectExtent l="0" t="0" r="0" b="0"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3 、反三违是指：纠正和查处   违章指挥   、   违章操作   和   违反劳动 </w:t>
      </w:r>
      <w:r>
        <w:drawing>
          <wp:inline distT="0" distB="0" distL="114300" distR="114300">
            <wp:extent cx="876300" cy="28575"/>
            <wp:effectExtent l="0" t="0" r="0" b="0"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219200" cy="28575"/>
            <wp:effectExtent l="0" t="0" r="0" b="0"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133475" cy="28575"/>
            <wp:effectExtent l="0" t="0" r="0" b="0"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纪律   等三种错误行为。   </w:t>
      </w:r>
      <w:r>
        <w:drawing>
          <wp:inline distT="0" distB="0" distL="114300" distR="114300">
            <wp:extent cx="533400" cy="28575"/>
            <wp:effectExtent l="0" t="0" r="0" b="0"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4 、安全标准化有  12  个 A 级要素、  53  个 B 级要素。   </w:t>
      </w:r>
      <w:r>
        <w:drawing>
          <wp:inline distT="0" distB="0" distL="114300" distR="114300">
            <wp:extent cx="876300" cy="28575"/>
            <wp:effectExtent l="0" t="0" r="0" b="0"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704850" cy="28575"/>
            <wp:effectExtent l="0" t="0" r="0" b="0"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5 、未经   安全生产教育   和   培训合格   的从业人员，不得上岗作业。   </w:t>
      </w:r>
      <w:r>
        <w:drawing>
          <wp:inline distT="0" distB="0" distL="114300" distR="114300">
            <wp:extent cx="1133475" cy="28575"/>
            <wp:effectExtent l="0" t="0" r="0" b="0"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390650" cy="28575"/>
            <wp:effectExtent l="0" t="0" r="0" b="0"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6 、公司的安全生产方针是   全员参与   、   风险控制   、   科学管理   、   持续 </w:t>
      </w:r>
      <w:r>
        <w:drawing>
          <wp:inline distT="0" distB="0" distL="114300" distR="114300">
            <wp:extent cx="542925" cy="28575"/>
            <wp:effectExtent l="0" t="0" r="0" b="0"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047750" cy="28575"/>
            <wp:effectExtent l="0" t="0" r="0" b="0"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876300" cy="28575"/>
            <wp:effectExtent l="0" t="0" r="0" b="0"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962025" cy="28575"/>
            <wp:effectExtent l="0" t="0" r="0" b="0"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改进   、   不断提高   。   </w:t>
      </w:r>
      <w:r>
        <w:drawing>
          <wp:inline distT="0" distB="0" distL="114300" distR="114300">
            <wp:extent cx="962025" cy="28575"/>
            <wp:effectExtent l="0" t="0" r="0" b="0"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447675" cy="28575"/>
            <wp:effectExtent l="0" t="0" r="0" b="0"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7 、如果被酸、碱溅到身上，必须立即用   大量流动清水冲洗 15 分钟以上。   </w:t>
      </w:r>
      <w:r>
        <w:drawing>
          <wp:inline distT="0" distB="0" distL="114300" distR="114300">
            <wp:extent cx="1133475" cy="28575"/>
            <wp:effectExtent l="0" t="0" r="0" b="0"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8 、安全生产责任制是企业岗位责任制的一个重要组成部分，它是根据   “管生 </w:t>
      </w:r>
      <w:r>
        <w:drawing>
          <wp:inline distT="0" distB="0" distL="114300" distR="114300">
            <wp:extent cx="628650" cy="28575"/>
            <wp:effectExtent l="0" t="0" r="0" b="0"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产的必须管安全”、“谁主管谁负责”原则制定的。   </w:t>
      </w:r>
      <w:r>
        <w:drawing>
          <wp:inline distT="0" distB="0" distL="114300" distR="114300">
            <wp:extent cx="2762250" cy="28575"/>
            <wp:effectExtent l="0" t="0" r="0" b="0"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9 、事故调查应实事求是、尊重科学，按照“四不放过”原则处理，“四不放过“原则是指   事故原因未查清不放过、当事人和周围群众未受到教育不放过、   </w:t>
      </w:r>
      <w:r>
        <w:drawing>
          <wp:inline distT="0" distB="0" distL="114300" distR="114300">
            <wp:extent cx="2762250" cy="28575"/>
            <wp:effectExtent l="0" t="0" r="0" b="0"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733550" cy="28575"/>
            <wp:effectExtent l="0" t="0" r="0" b="0"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事故责任人未受到处理不放过、   没有制定切实可行的预防措施不放过   。   </w:t>
      </w:r>
      <w:r>
        <w:drawing>
          <wp:inline distT="0" distB="0" distL="114300" distR="114300">
            <wp:extent cx="3105150" cy="28575"/>
            <wp:effectExtent l="0" t="0" r="0" b="0"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2247900" cy="28575"/>
            <wp:effectExtent l="0" t="0" r="0" b="0"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10 、锅炉的三大安全附件是指   安全阀、   压力表、   水位表。   </w:t>
      </w:r>
      <w:r>
        <w:drawing>
          <wp:inline distT="0" distB="0" distL="114300" distR="114300">
            <wp:extent cx="619125" cy="28575"/>
            <wp:effectExtent l="0" t="0" r="0" b="0"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533400" cy="28575"/>
            <wp:effectExtent l="0" t="0" r="0" b="0"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619125" cy="28575"/>
            <wp:effectExtent l="0" t="0" r="0" b="0"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三、判断题（ 10 分）  </w:t>
      </w:r>
    </w:p>
    <w:p>
      <w:pPr>
        <w:pStyle w:val="3"/>
      </w:pPr>
      <w:r>
        <w:t xml:space="preserve">1 、伤亡事故具有偶然性，因此是不可预防的。   （   ×   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2 、有毒品的半数致死量越小，说明它的急性毒性越小。   （   ×   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3 、经安全培训合格，并取得证书后，还必须进行定期的安全复训，因为人学会的安全知识会产生遗忘。   （   ×）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4 、绝缘老化变质、或受到高温、潮湿或腐蚀，即可能引起短路事故。（   √   ）  </w:t>
      </w:r>
    </w:p>
    <w:p>
      <w:pPr>
        <w:pStyle w:val="3"/>
      </w:pPr>
      <w:r>
        <w:t xml:space="preserve">  ）   √   （   。 GB18218-2009 的标号为《危险化学品重大危险源辨识》国家标准   、 5 ．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6 、凡是爆炸范围越大，爆炸下限越低的物质，它的安全性越大。   （   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7 、高浓度毒物的场所，可以使用过滤式防毒面具。   （   ×   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8 、在进行事故现场急救时，救援人员应 2 至 3 人一组进行活动，以便相互照应。  </w:t>
      </w:r>
    </w:p>
    <w:p>
      <w:pPr>
        <w:pStyle w:val="3"/>
      </w:pPr>
      <w:r>
        <w:t xml:space="preserve">（   √   ）  </w:t>
      </w:r>
    </w:p>
    <w:p>
      <w:pPr>
        <w:pStyle w:val="3"/>
      </w:pPr>
      <w:r>
        <w:t xml:space="preserve">9 、灭火剂是能有效的破坏燃烧条件，使燃烧终止的物质。   （√   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10 、安全生产管理应当坚持安全第一、预防为主、综合治理的方针。   ）   （√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30 分）五、问答题（  </w:t>
      </w:r>
    </w:p>
    <w:p>
      <w:pPr>
        <w:pStyle w:val="3"/>
      </w:pPr>
      <w:r>
        <w:t xml:space="preserve">  、简述黄磷的危险特性（ 15 分）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5 分） 2 、简述公司的安全生产目标？（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3 、常用危险化学品按其主要危险特性分为哪几类？（分） 5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4 、申请安全标准化考核评级的企业必须具备的条件有哪些？（ 5 分）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 分） 5 、请说出你所在岗位有哪些危险有害因素，并应采取哪些安全措施？（ 10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 </w:t>
      </w:r>
      <w:r>
        <w:drawing>
          <wp:inline distT="0" distB="0" distL="114300" distR="114300">
            <wp:extent cx="1038225" cy="466725"/>
            <wp:effectExtent l="0" t="0" r="0" b="0"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24"/>
      </w:pPr>
      <w:r>
        <w:br w:type="textWrapping"/>
      </w:r>
      <w:r>
        <w:br w:type="textWrapping"/>
      </w:r>
      <w:r>
        <w:br w:type="textWrapping"/>
      </w:r>
      <w:r>
        <w:br w:type="textWrapping"/>
      </w:r>
    </w:p>
    <w:p>
      <w:pPr>
        <w:pStyle w:val="24"/>
      </w:pPr>
      <w:r>
        <w:t xml:space="preserve">  </w:t>
      </w:r>
    </w:p>
    <w:p>
      <w:pPr>
        <w:pStyle w:val="24"/>
      </w:pP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62D564B4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subSup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38">
    <w:name w:val="KeywordTok"/>
    <w:basedOn w:val="35"/>
    <w:uiPriority w:val="0"/>
    <w:rPr>
      <w:b/>
      <w:color w:val="007020"/>
    </w:rPr>
  </w:style>
  <w:style w:type="character" w:customStyle="1" w:styleId="39">
    <w:name w:val="DataTypeTok"/>
    <w:basedOn w:val="35"/>
    <w:uiPriority w:val="0"/>
    <w:rPr>
      <w:color w:val="902000"/>
    </w:rPr>
  </w:style>
  <w:style w:type="character" w:customStyle="1" w:styleId="40">
    <w:name w:val="DecValTok"/>
    <w:basedOn w:val="35"/>
    <w:qFormat/>
    <w:uiPriority w:val="0"/>
    <w:rPr>
      <w:color w:val="40A070"/>
    </w:rPr>
  </w:style>
  <w:style w:type="character" w:customStyle="1" w:styleId="41">
    <w:name w:val="BaseNTok"/>
    <w:basedOn w:val="35"/>
    <w:qFormat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qFormat/>
    <w:uiPriority w:val="0"/>
    <w:rPr>
      <w:color w:val="4070A0"/>
    </w:rPr>
  </w:style>
  <w:style w:type="character" w:customStyle="1" w:styleId="46">
    <w:name w:val="StringTok"/>
    <w:basedOn w:val="35"/>
    <w:qFormat/>
    <w:uiPriority w:val="0"/>
    <w:rPr>
      <w:color w:val="4070A0"/>
    </w:rPr>
  </w:style>
  <w:style w:type="character" w:customStyle="1" w:styleId="47">
    <w:name w:val="VerbatimStringTok"/>
    <w:basedOn w:val="35"/>
    <w:qFormat/>
    <w:uiPriority w:val="0"/>
    <w:rPr>
      <w:color w:val="4070A0"/>
    </w:rPr>
  </w:style>
  <w:style w:type="character" w:customStyle="1" w:styleId="48">
    <w:name w:val="SpecialStringTok"/>
    <w:basedOn w:val="35"/>
    <w:qFormat/>
    <w:uiPriority w:val="0"/>
    <w:rPr>
      <w:color w:val="BB6688"/>
    </w:rPr>
  </w:style>
  <w:style w:type="character" w:customStyle="1" w:styleId="49">
    <w:name w:val="ImportTok"/>
    <w:basedOn w:val="35"/>
    <w:uiPriority w:val="0"/>
  </w:style>
  <w:style w:type="character" w:customStyle="1" w:styleId="50">
    <w:name w:val="CommentTok"/>
    <w:basedOn w:val="35"/>
    <w:uiPriority w:val="0"/>
    <w:rPr>
      <w:i/>
      <w:color w:val="60A0B0"/>
    </w:rPr>
  </w:style>
  <w:style w:type="character" w:customStyle="1" w:styleId="51">
    <w:name w:val="DocumentationTok"/>
    <w:basedOn w:val="35"/>
    <w:uiPriority w:val="0"/>
    <w:rPr>
      <w:i/>
      <w:color w:val="BA2121"/>
    </w:rPr>
  </w:style>
  <w:style w:type="character" w:customStyle="1" w:styleId="52">
    <w:name w:val="AnnotationTok"/>
    <w:basedOn w:val="35"/>
    <w:qFormat/>
    <w:uiPriority w:val="0"/>
    <w:rPr>
      <w:b/>
      <w:i/>
      <w:color w:val="60A0B0"/>
    </w:rPr>
  </w:style>
  <w:style w:type="character" w:customStyle="1" w:styleId="53">
    <w:name w:val="CommentVarTok"/>
    <w:basedOn w:val="35"/>
    <w:qFormat/>
    <w:uiPriority w:val="0"/>
    <w:rPr>
      <w:b/>
      <w:i/>
      <w:color w:val="60A0B0"/>
    </w:rPr>
  </w:style>
  <w:style w:type="character" w:customStyle="1" w:styleId="54">
    <w:name w:val="OtherTok"/>
    <w:basedOn w:val="35"/>
    <w:qFormat/>
    <w:uiPriority w:val="0"/>
    <w:rPr>
      <w:color w:val="007020"/>
    </w:rPr>
  </w:style>
  <w:style w:type="character" w:customStyle="1" w:styleId="55">
    <w:name w:val="FunctionTok"/>
    <w:basedOn w:val="35"/>
    <w:uiPriority w:val="0"/>
    <w:rPr>
      <w:color w:val="06287E"/>
    </w:rPr>
  </w:style>
  <w:style w:type="character" w:customStyle="1" w:styleId="56">
    <w:name w:val="VariableTok"/>
    <w:basedOn w:val="35"/>
    <w:qFormat/>
    <w:uiPriority w:val="0"/>
    <w:rPr>
      <w:color w:val="19177C"/>
    </w:rPr>
  </w:style>
  <w:style w:type="character" w:customStyle="1" w:styleId="57">
    <w:name w:val="ControlFlowTok"/>
    <w:basedOn w:val="35"/>
    <w:uiPriority w:val="0"/>
    <w:rPr>
      <w:b/>
      <w:color w:val="007020"/>
    </w:rPr>
  </w:style>
  <w:style w:type="character" w:customStyle="1" w:styleId="58">
    <w:name w:val="OperatorTok"/>
    <w:basedOn w:val="35"/>
    <w:qFormat/>
    <w:uiPriority w:val="0"/>
    <w:rPr>
      <w:color w:val="666666"/>
    </w:rPr>
  </w:style>
  <w:style w:type="character" w:customStyle="1" w:styleId="59">
    <w:name w:val="BuiltInTok"/>
    <w:basedOn w:val="35"/>
    <w:uiPriority w:val="0"/>
  </w:style>
  <w:style w:type="character" w:customStyle="1" w:styleId="60">
    <w:name w:val="ExtensionTok"/>
    <w:basedOn w:val="35"/>
    <w:qFormat/>
    <w:uiPriority w:val="0"/>
  </w:style>
  <w:style w:type="character" w:customStyle="1" w:styleId="61">
    <w:name w:val="PreprocessorTok"/>
    <w:basedOn w:val="35"/>
    <w:qFormat/>
    <w:uiPriority w:val="0"/>
    <w:rPr>
      <w:color w:val="BC7A00"/>
    </w:rPr>
  </w:style>
  <w:style w:type="character" w:customStyle="1" w:styleId="62">
    <w:name w:val="AttributeTok"/>
    <w:basedOn w:val="35"/>
    <w:qFormat/>
    <w:uiPriority w:val="0"/>
    <w:rPr>
      <w:color w:val="7D9029"/>
    </w:rPr>
  </w:style>
  <w:style w:type="character" w:customStyle="1" w:styleId="63">
    <w:name w:val="RegionMarkerTok"/>
    <w:basedOn w:val="35"/>
    <w:uiPriority w:val="0"/>
  </w:style>
  <w:style w:type="character" w:customStyle="1" w:styleId="64">
    <w:name w:val="InformationTok"/>
    <w:basedOn w:val="35"/>
    <w:qFormat/>
    <w:uiPriority w:val="0"/>
    <w:rPr>
      <w:b/>
      <w:i/>
      <w:color w:val="60A0B0"/>
    </w:rPr>
  </w:style>
  <w:style w:type="character" w:customStyle="1" w:styleId="65">
    <w:name w:val="WarningTok"/>
    <w:basedOn w:val="35"/>
    <w:qFormat/>
    <w:uiPriority w:val="0"/>
    <w:rPr>
      <w:b/>
      <w:i/>
      <w:color w:val="60A0B0"/>
    </w:rPr>
  </w:style>
  <w:style w:type="character" w:customStyle="1" w:styleId="66">
    <w:name w:val="AlertTok"/>
    <w:basedOn w:val="35"/>
    <w:uiPriority w:val="0"/>
    <w:rPr>
      <w:b/>
      <w:color w:val="FF0000"/>
    </w:rPr>
  </w:style>
  <w:style w:type="character" w:customStyle="1" w:styleId="67">
    <w:name w:val="ErrorTok"/>
    <w:basedOn w:val="35"/>
    <w:uiPriority w:val="0"/>
    <w:rPr>
      <w:b/>
      <w:color w:val="FF0000"/>
    </w:rPr>
  </w:style>
  <w:style w:type="character" w:customStyle="1" w:styleId="68">
    <w:name w:val="NormalTok"/>
    <w:basedOn w:val="3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2020-12-21T08:20:00Z</dcterms:created>
  <dc:creator>一心报国</dc:creator>
  <dc:description>百度文库</dc:description>
  <cp:lastModifiedBy>一心报国</cp:lastModifiedBy>
  <dcterms:modified xsi:type="dcterms:W3CDTF">2020-12-21T08:21:39Z</dcterms:modified>
  <dc:title>化工公司三级安全教育知识答题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2052-11.1.0.10228</vt:lpwstr>
  </property>
</Properties>
</file>