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1E5" w:rsidRPr="00CC117F" w:rsidRDefault="002901E5" w:rsidP="002901E5">
      <w:pPr>
        <w:pStyle w:val="a3"/>
        <w:shd w:val="clear" w:color="auto" w:fill="FFFFFF"/>
        <w:spacing w:before="0" w:beforeAutospacing="0" w:after="0" w:afterAutospacing="0" w:line="560" w:lineRule="exact"/>
        <w:jc w:val="center"/>
        <w:rPr>
          <w:rFonts w:ascii="方正小标宋简体" w:eastAsia="方正小标宋简体"/>
          <w:color w:val="2B2B2B"/>
          <w:sz w:val="44"/>
          <w:szCs w:val="44"/>
        </w:rPr>
      </w:pPr>
      <w:r w:rsidRPr="00CC117F">
        <w:rPr>
          <w:rFonts w:ascii="方正小标宋简体" w:eastAsia="方正小标宋简体" w:hint="eastAsia"/>
          <w:color w:val="2B2B2B"/>
          <w:sz w:val="44"/>
          <w:szCs w:val="44"/>
        </w:rPr>
        <w:t>烟花爆竹从业人员题库</w:t>
      </w:r>
    </w:p>
    <w:p w:rsidR="002901E5" w:rsidRPr="00CC117F" w:rsidRDefault="002901E5" w:rsidP="00706258">
      <w:pPr>
        <w:pStyle w:val="a3"/>
        <w:shd w:val="clear" w:color="auto" w:fill="FFFFFF"/>
        <w:spacing w:before="0" w:beforeAutospacing="0" w:after="0" w:afterAutospacing="0" w:line="560" w:lineRule="exact"/>
        <w:ind w:firstLineChars="1300" w:firstLine="4160"/>
        <w:rPr>
          <w:rFonts w:ascii="黑体" w:eastAsia="黑体" w:hAnsi="黑体"/>
          <w:color w:val="333333"/>
          <w:sz w:val="32"/>
          <w:szCs w:val="32"/>
        </w:rPr>
      </w:pPr>
      <w:r w:rsidRPr="00CC117F">
        <w:rPr>
          <w:rFonts w:ascii="黑体" w:eastAsia="黑体" w:hAnsi="黑体" w:hint="eastAsia"/>
          <w:color w:val="333333"/>
          <w:sz w:val="32"/>
          <w:szCs w:val="32"/>
        </w:rPr>
        <w:t>问答题</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w:t>
      </w:r>
      <w:r w:rsidRPr="009861A1">
        <w:rPr>
          <w:rFonts w:ascii="仿宋_GB2312" w:eastAsia="仿宋_GB2312" w:hAnsi="Helvetica" w:hint="eastAsia"/>
          <w:b/>
          <w:color w:val="333333"/>
          <w:sz w:val="32"/>
          <w:szCs w:val="32"/>
        </w:rPr>
        <w:t>、烟花爆竹的药剂必须满足哪些要求？</w:t>
      </w:r>
    </w:p>
    <w:p w:rsidR="002901E5" w:rsidRPr="00824671" w:rsidRDefault="002901E5" w:rsidP="002901E5">
      <w:pPr>
        <w:pStyle w:val="a3"/>
        <w:shd w:val="clear" w:color="auto" w:fill="FFFFFF"/>
        <w:spacing w:before="0" w:beforeAutospacing="0" w:after="0" w:afterAutospacing="0" w:line="560" w:lineRule="exact"/>
        <w:ind w:firstLineChars="50" w:firstLine="160"/>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答：应用于烟花爆竹的药剂，通常应满足以下要求：</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具有适当的火焰感度；</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适当的燃烧热；</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适当的燃烧速度及适时地燃烧转爆燃；</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低的机械感度；</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良好的物理、化学安定性；</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适当的输出效应；</w:t>
      </w:r>
      <w:r w:rsidRPr="00824671">
        <w:rPr>
          <w:rFonts w:ascii="仿宋_GB2312" w:eastAsia="仿宋_GB2312" w:hAnsi="Helvetica"/>
          <w:color w:val="333333"/>
          <w:sz w:val="32"/>
          <w:szCs w:val="32"/>
        </w:rPr>
        <w:t xml:space="preserve">(7) </w:t>
      </w:r>
      <w:r w:rsidRPr="00824671">
        <w:rPr>
          <w:rFonts w:ascii="仿宋_GB2312" w:eastAsia="仿宋_GB2312" w:hAnsi="Helvetica" w:hint="eastAsia"/>
          <w:color w:val="333333"/>
          <w:sz w:val="32"/>
          <w:szCs w:val="32"/>
        </w:rPr>
        <w:t>原料及生成物须对人体、环境无危害；</w:t>
      </w:r>
      <w:r w:rsidRPr="00824671">
        <w:rPr>
          <w:rFonts w:ascii="仿宋_GB2312" w:eastAsia="仿宋_GB2312" w:hAnsi="Helvetica"/>
          <w:color w:val="333333"/>
          <w:sz w:val="32"/>
          <w:szCs w:val="32"/>
        </w:rPr>
        <w:t xml:space="preserve">(8) </w:t>
      </w:r>
      <w:r w:rsidRPr="00824671">
        <w:rPr>
          <w:rFonts w:ascii="仿宋_GB2312" w:eastAsia="仿宋_GB2312" w:hAnsi="Helvetica" w:hint="eastAsia"/>
          <w:color w:val="333333"/>
          <w:sz w:val="32"/>
          <w:szCs w:val="32"/>
        </w:rPr>
        <w:t>生产成本低。</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2</w:t>
      </w:r>
      <w:r w:rsidRPr="009861A1">
        <w:rPr>
          <w:rFonts w:ascii="仿宋_GB2312" w:eastAsia="仿宋_GB2312" w:hAnsi="Helvetica" w:hint="eastAsia"/>
          <w:b/>
          <w:color w:val="333333"/>
          <w:sz w:val="32"/>
          <w:szCs w:val="32"/>
        </w:rPr>
        <w:t>、根据烟火药在烟花爆竹制品中的使用功能，药剂可分为哪几类？</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答：根据烟火药在烟花爆竹制品中的使用功能，可以将其分为以下十类：</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动力药剂；</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照明剂；</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有色发光剂；</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燃烧剂；</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延期药剂；</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哨声剂；</w:t>
      </w:r>
      <w:r w:rsidRPr="00824671">
        <w:rPr>
          <w:rFonts w:ascii="仿宋_GB2312" w:eastAsia="仿宋_GB2312" w:hAnsi="Helvetica"/>
          <w:color w:val="333333"/>
          <w:sz w:val="32"/>
          <w:szCs w:val="32"/>
        </w:rPr>
        <w:t xml:space="preserve">(7) </w:t>
      </w:r>
      <w:r w:rsidRPr="00824671">
        <w:rPr>
          <w:rFonts w:ascii="仿宋_GB2312" w:eastAsia="仿宋_GB2312" w:hAnsi="Helvetica" w:hint="eastAsia"/>
          <w:color w:val="333333"/>
          <w:sz w:val="32"/>
          <w:szCs w:val="32"/>
        </w:rPr>
        <w:t>爆音剂；</w:t>
      </w:r>
      <w:r w:rsidRPr="00824671">
        <w:rPr>
          <w:rFonts w:ascii="仿宋_GB2312" w:eastAsia="仿宋_GB2312" w:hAnsi="Helvetica"/>
          <w:color w:val="333333"/>
          <w:sz w:val="32"/>
          <w:szCs w:val="32"/>
        </w:rPr>
        <w:t xml:space="preserve">(8) </w:t>
      </w:r>
      <w:r w:rsidRPr="00824671">
        <w:rPr>
          <w:rFonts w:ascii="仿宋_GB2312" w:eastAsia="仿宋_GB2312" w:hAnsi="Helvetica" w:hint="eastAsia"/>
          <w:color w:val="333333"/>
          <w:sz w:val="32"/>
          <w:szCs w:val="32"/>
        </w:rPr>
        <w:t>烟雾剂；</w:t>
      </w:r>
      <w:r w:rsidRPr="00824671">
        <w:rPr>
          <w:rFonts w:ascii="仿宋_GB2312" w:eastAsia="仿宋_GB2312" w:hAnsi="Helvetica"/>
          <w:color w:val="333333"/>
          <w:sz w:val="32"/>
          <w:szCs w:val="32"/>
        </w:rPr>
        <w:t xml:space="preserve">(9) </w:t>
      </w:r>
      <w:r w:rsidRPr="00824671">
        <w:rPr>
          <w:rFonts w:ascii="仿宋_GB2312" w:eastAsia="仿宋_GB2312" w:hAnsi="Helvetica" w:hint="eastAsia"/>
          <w:color w:val="333333"/>
          <w:sz w:val="32"/>
          <w:szCs w:val="32"/>
        </w:rPr>
        <w:t>点火剂；</w:t>
      </w:r>
      <w:r w:rsidRPr="00824671">
        <w:rPr>
          <w:rFonts w:ascii="仿宋_GB2312" w:eastAsia="仿宋_GB2312" w:hAnsi="Helvetica"/>
          <w:color w:val="333333"/>
          <w:sz w:val="32"/>
          <w:szCs w:val="32"/>
        </w:rPr>
        <w:t xml:space="preserve">(10) </w:t>
      </w:r>
      <w:r w:rsidRPr="00824671">
        <w:rPr>
          <w:rFonts w:ascii="仿宋_GB2312" w:eastAsia="仿宋_GB2312" w:hAnsi="Helvetica" w:hint="eastAsia"/>
          <w:color w:val="333333"/>
          <w:sz w:val="32"/>
          <w:szCs w:val="32"/>
        </w:rPr>
        <w:t>摩擦剂。</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3</w:t>
      </w:r>
      <w:r w:rsidRPr="009861A1">
        <w:rPr>
          <w:rFonts w:ascii="仿宋_GB2312" w:eastAsia="仿宋_GB2312" w:hAnsi="Helvetica" w:hint="eastAsia"/>
          <w:b/>
          <w:color w:val="333333"/>
          <w:sz w:val="32"/>
          <w:szCs w:val="32"/>
        </w:rPr>
        <w:t>、如何选择可燃剂？</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可燃剂的燃烧是烟花爆竹药剂的主要反应热来源，故在选用可燃剂时应首先考虑其化学活泼性，以保证有较好的火焰感度。其次，应考虑还原剂具有一定的燃烧值，该值应同花炮药剂燃放时的输出效应相适应，生成物温度不宜过高，当然也不宜使反应温度过低。第三，反应生成物熔点、沸点应对烟花爆竹制品燃放时的输出效应无明显的不良影响，并且应尽量希望能提高相应的</w:t>
      </w:r>
      <w:r w:rsidRPr="00824671">
        <w:rPr>
          <w:rFonts w:ascii="仿宋_GB2312" w:eastAsia="仿宋_GB2312" w:hAnsi="Helvetica" w:hint="eastAsia"/>
          <w:color w:val="333333"/>
          <w:sz w:val="32"/>
          <w:szCs w:val="32"/>
        </w:rPr>
        <w:lastRenderedPageBreak/>
        <w:t>输出效应。第四，较好的物理及化学安全性，如吸湿性较小。第五，含油脂尽量地小，这样才会保证性能不变。</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4</w:t>
      </w:r>
      <w:r w:rsidRPr="009861A1">
        <w:rPr>
          <w:rFonts w:ascii="仿宋_GB2312" w:eastAsia="仿宋_GB2312" w:hAnsi="Helvetica" w:hint="eastAsia"/>
          <w:b/>
          <w:color w:val="333333"/>
          <w:sz w:val="32"/>
          <w:szCs w:val="32"/>
        </w:rPr>
        <w:t>、为什么在烟花爆竹药剂中加入含氯的添加剂？</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答：由于氯化盐类熔点低，当温度高于此熔点时具有很大的蒸汽能力；同时，从光谱上来分析，氯化盐的辐射比金属氧化物强。</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5</w:t>
      </w:r>
      <w:r w:rsidRPr="009861A1">
        <w:rPr>
          <w:rFonts w:ascii="仿宋_GB2312" w:eastAsia="仿宋_GB2312" w:hAnsi="Helvetica" w:hint="eastAsia"/>
          <w:b/>
          <w:color w:val="333333"/>
          <w:sz w:val="32"/>
          <w:szCs w:val="32"/>
        </w:rPr>
        <w:t>、什么是药剂的机械感度？</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当药剂受到外界机械作用时，药剂会瞬间地发生燃烧或爆燃现象，这表征了药剂在外界机械能激发下发生化学反应的可能性，表示药剂外界机械能的敏感性，即药剂的机械感度。通常用于表示药剂机械感度方法有撞击感度、摩擦感度及针刺感度。</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6</w:t>
      </w:r>
      <w:r w:rsidRPr="009861A1">
        <w:rPr>
          <w:rFonts w:ascii="仿宋_GB2312" w:eastAsia="仿宋_GB2312" w:hAnsi="Helvetica" w:hint="eastAsia"/>
          <w:b/>
          <w:color w:val="333333"/>
          <w:sz w:val="32"/>
          <w:szCs w:val="32"/>
        </w:rPr>
        <w:t>、增加烟火剂化学稳定性有哪些措施？</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答：为保证烟花爆竹产品具有一定的化学稳定性，一是不用或尽量少用吸湿性大的物质，二是不使用在一般条件下能相互起化学反应的药物配方，三是采用一些辅助的防潮措施。</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7</w:t>
      </w:r>
      <w:r w:rsidRPr="009861A1">
        <w:rPr>
          <w:rFonts w:ascii="仿宋_GB2312" w:eastAsia="仿宋_GB2312" w:hAnsi="Helvetica" w:hint="eastAsia"/>
          <w:b/>
          <w:color w:val="333333"/>
          <w:sz w:val="32"/>
          <w:szCs w:val="32"/>
        </w:rPr>
        <w:t>、在规范中，对计算药量作出了哪些明确的规定？</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危险性建筑物的计算药量，应为该建筑物内的生产设备、运输设备、运输工具中能形成同时爆炸的药量和所存放的原料、半成品、成品中能形成同时爆炸的药量之和；</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防护屏障内的危险品药量，应计入该屏障内的危险性建筑物的计算药量；</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抗爆间室及装甲防护装置内的存药量，应按间室内或装置内的全部药量计算，该药量可不计入厂房的计算药量；</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厂房内采取</w:t>
      </w:r>
      <w:r w:rsidRPr="00824671">
        <w:rPr>
          <w:rFonts w:ascii="仿宋_GB2312" w:eastAsia="仿宋_GB2312" w:hAnsi="Helvetica" w:hint="eastAsia"/>
          <w:color w:val="333333"/>
          <w:sz w:val="32"/>
          <w:szCs w:val="32"/>
        </w:rPr>
        <w:lastRenderedPageBreak/>
        <w:t>了分隔防护措施，相互间不会引起同时爆炸或燃烧的药量可分别计算，取其最大值。</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8</w:t>
      </w:r>
      <w:r w:rsidRPr="009861A1">
        <w:rPr>
          <w:rFonts w:ascii="仿宋_GB2312" w:eastAsia="仿宋_GB2312" w:hAnsi="Helvetica" w:hint="eastAsia"/>
          <w:b/>
          <w:color w:val="333333"/>
          <w:sz w:val="32"/>
          <w:szCs w:val="32"/>
        </w:rPr>
        <w:t>、在规范中对烟花爆竹厂总平面布置有哪些要求？</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同时生产烟花和爆竹的工厂，应根据生产的品种，分别建立生产线，做到分小区布置。</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按工艺流程布置，避免危险品的往返和交叉运输。</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同危险等级的厂房和仓库，应集中布置，药量大或危险性大的厂房和仓库，宜布置在危险品生产区的边缘或有利于安全的地形处，粉尘污染较大的厂房，应布置在厂区的边缘。</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危险品生产厂房宜小型，分散。</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危险性建筑物应错开布置，不宜长面相对。</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危险品生产厂房靠山布置时，距山脚不宜太近，当危险品生产厂房布置在山凹中时，应考虑人员的安全疏散和有害气体的扩散。</w:t>
      </w:r>
      <w:r w:rsidRPr="00824671">
        <w:rPr>
          <w:rFonts w:ascii="仿宋_GB2312" w:eastAsia="仿宋_GB2312" w:hAnsi="Helvetica"/>
          <w:color w:val="333333"/>
          <w:sz w:val="32"/>
          <w:szCs w:val="32"/>
        </w:rPr>
        <w:t xml:space="preserve">(7) </w:t>
      </w:r>
      <w:r w:rsidRPr="00824671">
        <w:rPr>
          <w:rFonts w:ascii="仿宋_GB2312" w:eastAsia="仿宋_GB2312" w:hAnsi="Helvetica" w:hint="eastAsia"/>
          <w:color w:val="333333"/>
          <w:sz w:val="32"/>
          <w:szCs w:val="32"/>
        </w:rPr>
        <w:t>危险品总仓库区的总平面布置，应符合下列安全要求：应根据仓库危险等级和计算药量，并结合地形布置；危险性大药量大的仓库，不宜布置在库区出入口附近，危险品仓库不应长面相对布置；运输危险品的车辆，不应在其他的防护屏障内通过。</w:t>
      </w:r>
      <w:r w:rsidRPr="00824671">
        <w:rPr>
          <w:rFonts w:ascii="仿宋_GB2312" w:eastAsia="仿宋_GB2312" w:hAnsi="Helvetica"/>
          <w:color w:val="333333"/>
          <w:sz w:val="32"/>
          <w:szCs w:val="32"/>
        </w:rPr>
        <w:t xml:space="preserve">(8) </w:t>
      </w:r>
      <w:r w:rsidRPr="00824671">
        <w:rPr>
          <w:rFonts w:ascii="仿宋_GB2312" w:eastAsia="仿宋_GB2312" w:hAnsi="Helvetica" w:hint="eastAsia"/>
          <w:color w:val="333333"/>
          <w:sz w:val="32"/>
          <w:szCs w:val="32"/>
        </w:rPr>
        <w:t>危险品生产区和总仓库应分别设置，密砌围墙。其高度不应低于</w:t>
      </w:r>
      <w:r w:rsidRPr="00824671">
        <w:rPr>
          <w:rFonts w:ascii="仿宋_GB2312" w:eastAsia="仿宋_GB2312" w:hAnsi="Helvetica"/>
          <w:color w:val="333333"/>
          <w:sz w:val="32"/>
          <w:szCs w:val="32"/>
        </w:rPr>
        <w:t>2m</w:t>
      </w:r>
      <w:r w:rsidRPr="00824671">
        <w:rPr>
          <w:rFonts w:ascii="仿宋_GB2312" w:eastAsia="仿宋_GB2312" w:hAnsi="Helvetica" w:hint="eastAsia"/>
          <w:color w:val="333333"/>
          <w:sz w:val="32"/>
          <w:szCs w:val="32"/>
        </w:rPr>
        <w:t>，围墙与危险性建筑物距离，不宜小于</w:t>
      </w:r>
      <w:r w:rsidRPr="00824671">
        <w:rPr>
          <w:rFonts w:ascii="仿宋_GB2312" w:eastAsia="仿宋_GB2312" w:hAnsi="Helvetica"/>
          <w:color w:val="333333"/>
          <w:sz w:val="32"/>
          <w:szCs w:val="32"/>
        </w:rPr>
        <w:t>5m</w:t>
      </w:r>
      <w:r w:rsidRPr="00824671">
        <w:rPr>
          <w:rFonts w:ascii="仿宋_GB2312" w:eastAsia="仿宋_GB2312" w:hAnsi="Helvetica" w:hint="eastAsia"/>
          <w:color w:val="333333"/>
          <w:sz w:val="32"/>
          <w:szCs w:val="32"/>
        </w:rPr>
        <w:t>。</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9</w:t>
      </w:r>
      <w:r w:rsidRPr="009861A1">
        <w:rPr>
          <w:rFonts w:ascii="仿宋_GB2312" w:eastAsia="仿宋_GB2312" w:hAnsi="Helvetica" w:hint="eastAsia"/>
          <w:b/>
          <w:color w:val="333333"/>
          <w:sz w:val="32"/>
          <w:szCs w:val="32"/>
        </w:rPr>
        <w:t>、机械粉碎物料应注意哪些事项？</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粉碎前对设备进行全面检查，并认真清扫粉尘；</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必须远距离操作，人员未离开机房，严禁开机；</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进出料时，必</w:t>
      </w:r>
      <w:r w:rsidRPr="00824671">
        <w:rPr>
          <w:rFonts w:ascii="仿宋_GB2312" w:eastAsia="仿宋_GB2312" w:hAnsi="Helvetica" w:hint="eastAsia"/>
          <w:color w:val="333333"/>
          <w:sz w:val="32"/>
          <w:szCs w:val="32"/>
        </w:rPr>
        <w:lastRenderedPageBreak/>
        <w:t>须停机断电；</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添料和出料，应停机</w:t>
      </w:r>
      <w:r w:rsidRPr="00824671">
        <w:rPr>
          <w:rFonts w:ascii="仿宋_GB2312" w:eastAsia="仿宋_GB2312" w:hAnsi="Helvetica"/>
          <w:color w:val="333333"/>
          <w:sz w:val="32"/>
          <w:szCs w:val="32"/>
        </w:rPr>
        <w:t>10min</w:t>
      </w:r>
      <w:r w:rsidRPr="00824671">
        <w:rPr>
          <w:rFonts w:ascii="仿宋_GB2312" w:eastAsia="仿宋_GB2312" w:hAnsi="Helvetica" w:hint="eastAsia"/>
          <w:color w:val="333333"/>
          <w:sz w:val="32"/>
          <w:szCs w:val="32"/>
        </w:rPr>
        <w:t>，散热后进行；</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注意通风散热，防止粉尘浓度超标。</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10</w:t>
      </w:r>
      <w:r w:rsidRPr="009861A1">
        <w:rPr>
          <w:rFonts w:ascii="仿宋_GB2312" w:eastAsia="仿宋_GB2312" w:hAnsi="Helvetica" w:hint="eastAsia"/>
          <w:b/>
          <w:color w:val="333333"/>
          <w:sz w:val="32"/>
          <w:szCs w:val="32"/>
        </w:rPr>
        <w:t>、压药与造粒应注意哪些事项？</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压药与造粒工房，每间定机</w:t>
      </w:r>
      <w:r w:rsidRPr="00824671">
        <w:rPr>
          <w:rFonts w:ascii="仿宋_GB2312" w:eastAsia="仿宋_GB2312" w:hAnsi="Helvetica"/>
          <w:color w:val="333333"/>
          <w:sz w:val="32"/>
          <w:szCs w:val="32"/>
        </w:rPr>
        <w:t>1</w:t>
      </w:r>
      <w:r w:rsidRPr="00824671">
        <w:rPr>
          <w:rFonts w:ascii="仿宋_GB2312" w:eastAsia="仿宋_GB2312" w:hAnsi="Helvetica" w:hint="eastAsia"/>
          <w:color w:val="333333"/>
          <w:sz w:val="32"/>
          <w:szCs w:val="32"/>
        </w:rPr>
        <w:t>台；手工压药造粒，定员不得超</w:t>
      </w:r>
      <w:r w:rsidRPr="00824671">
        <w:rPr>
          <w:rStyle w:val="apple-converted-space"/>
          <w:rFonts w:ascii="Helvetica" w:eastAsia="仿宋_GB2312" w:hAnsi="Helvetica" w:cs="宋体"/>
          <w:color w:val="333333"/>
          <w:sz w:val="32"/>
          <w:szCs w:val="32"/>
        </w:rPr>
        <w:t> </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过</w:t>
      </w:r>
      <w:r w:rsidRPr="00824671">
        <w:rPr>
          <w:rFonts w:ascii="仿宋_GB2312" w:eastAsia="仿宋_GB2312" w:hAnsi="Helvetica"/>
          <w:color w:val="333333"/>
          <w:sz w:val="32"/>
          <w:szCs w:val="32"/>
        </w:rPr>
        <w:t>3</w:t>
      </w:r>
      <w:r w:rsidRPr="00824671">
        <w:rPr>
          <w:rFonts w:ascii="仿宋_GB2312" w:eastAsia="仿宋_GB2312" w:hAnsi="Helvetica" w:hint="eastAsia"/>
          <w:color w:val="333333"/>
          <w:sz w:val="32"/>
          <w:szCs w:val="32"/>
        </w:rPr>
        <w:t>人。</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机器造粒运转时，药物温升不得超过</w:t>
      </w:r>
      <w:r w:rsidRPr="00824671">
        <w:rPr>
          <w:rFonts w:ascii="仿宋_GB2312" w:eastAsia="仿宋_GB2312" w:hAnsi="Helvetica"/>
          <w:color w:val="333333"/>
          <w:sz w:val="32"/>
          <w:szCs w:val="32"/>
        </w:rPr>
        <w:t>20</w:t>
      </w:r>
      <w:r w:rsidRPr="00824671">
        <w:rPr>
          <w:rFonts w:ascii="仿宋_GB2312" w:eastAsia="仿宋_GB2312" w:hint="eastAsia"/>
          <w:color w:val="333333"/>
          <w:sz w:val="32"/>
          <w:szCs w:val="32"/>
        </w:rPr>
        <w:t>℃</w:t>
      </w:r>
      <w:r w:rsidRPr="00824671">
        <w:rPr>
          <w:rFonts w:ascii="仿宋_GB2312" w:eastAsia="仿宋_GB2312" w:hAnsi="Helvetica" w:hint="eastAsia"/>
          <w:color w:val="333333"/>
          <w:sz w:val="32"/>
          <w:szCs w:val="32"/>
        </w:rPr>
        <w:t>。</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在造粒时，除操作人员外任何人不得进入工房内。</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操作人员如机器在运转时有不正常现象应立即关闭电源，停机寻找原因。</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烟火药造粒采用干法机械生产时，应有防爆墙</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板</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隔离才能进行操作。</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手工造粒时，应采用湿法生产，每间工房药物停滞量不得超过</w:t>
      </w:r>
      <w:r w:rsidRPr="00824671">
        <w:rPr>
          <w:rFonts w:ascii="仿宋_GB2312" w:eastAsia="仿宋_GB2312" w:hAnsi="Helvetica"/>
          <w:color w:val="333333"/>
          <w:sz w:val="32"/>
          <w:szCs w:val="32"/>
        </w:rPr>
        <w:t>5kg</w:t>
      </w:r>
      <w:r w:rsidRPr="00824671">
        <w:rPr>
          <w:rFonts w:ascii="仿宋_GB2312" w:eastAsia="仿宋_GB2312" w:hAnsi="Helvetica" w:hint="eastAsia"/>
          <w:color w:val="333333"/>
          <w:sz w:val="32"/>
          <w:szCs w:val="32"/>
        </w:rPr>
        <w:t>。</w:t>
      </w:r>
      <w:r w:rsidRPr="00824671">
        <w:rPr>
          <w:rFonts w:ascii="仿宋_GB2312" w:eastAsia="仿宋_GB2312" w:hAnsi="Helvetica"/>
          <w:color w:val="333333"/>
          <w:sz w:val="32"/>
          <w:szCs w:val="32"/>
        </w:rPr>
        <w:t xml:space="preserve">(7) </w:t>
      </w:r>
      <w:r w:rsidRPr="00824671">
        <w:rPr>
          <w:rFonts w:ascii="仿宋_GB2312" w:eastAsia="仿宋_GB2312" w:hAnsi="Helvetica" w:hint="eastAsia"/>
          <w:color w:val="333333"/>
          <w:sz w:val="32"/>
          <w:szCs w:val="32"/>
        </w:rPr>
        <w:t>湿法制成的亮珠必须摊开放置，摊开厚度不得超过</w:t>
      </w:r>
      <w:r w:rsidRPr="00824671">
        <w:rPr>
          <w:rFonts w:ascii="仿宋_GB2312" w:eastAsia="仿宋_GB2312" w:hAnsi="Helvetica"/>
          <w:color w:val="333333"/>
          <w:sz w:val="32"/>
          <w:szCs w:val="32"/>
        </w:rPr>
        <w:t>1.5mm(</w:t>
      </w:r>
      <w:r w:rsidRPr="00824671">
        <w:rPr>
          <w:rFonts w:ascii="仿宋_GB2312" w:eastAsia="仿宋_GB2312" w:hAnsi="Helvetica" w:hint="eastAsia"/>
          <w:color w:val="333333"/>
          <w:sz w:val="32"/>
          <w:szCs w:val="32"/>
        </w:rPr>
        <w:t>亮珠直径超过</w:t>
      </w:r>
      <w:r w:rsidRPr="00824671">
        <w:rPr>
          <w:rFonts w:ascii="仿宋_GB2312" w:eastAsia="仿宋_GB2312" w:hAnsi="Helvetica"/>
          <w:color w:val="333333"/>
          <w:sz w:val="32"/>
          <w:szCs w:val="32"/>
        </w:rPr>
        <w:t>1cm</w:t>
      </w:r>
      <w:r w:rsidRPr="00824671">
        <w:rPr>
          <w:rFonts w:ascii="仿宋_GB2312" w:eastAsia="仿宋_GB2312" w:hAnsi="Helvetica" w:hint="eastAsia"/>
          <w:color w:val="333333"/>
          <w:sz w:val="32"/>
          <w:szCs w:val="32"/>
        </w:rPr>
        <w:t>时，摊开厚度不得超过亮珠直径的</w:t>
      </w:r>
      <w:r w:rsidRPr="00824671">
        <w:rPr>
          <w:rFonts w:ascii="仿宋_GB2312" w:eastAsia="仿宋_GB2312" w:hAnsi="Helvetica"/>
          <w:color w:val="333333"/>
          <w:sz w:val="32"/>
          <w:szCs w:val="32"/>
        </w:rPr>
        <w:t xml:space="preserve"> 2</w:t>
      </w:r>
      <w:r w:rsidRPr="00824671">
        <w:rPr>
          <w:rFonts w:ascii="仿宋_GB2312" w:eastAsia="仿宋_GB2312" w:hAnsi="Helvetica" w:hint="eastAsia"/>
          <w:color w:val="333333"/>
          <w:sz w:val="32"/>
          <w:szCs w:val="32"/>
        </w:rPr>
        <w:t>倍</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w:t>
      </w:r>
      <w:r w:rsidRPr="00824671">
        <w:rPr>
          <w:rFonts w:ascii="仿宋_GB2312" w:eastAsia="仿宋_GB2312" w:hAnsi="Helvetica"/>
          <w:color w:val="333333"/>
          <w:sz w:val="32"/>
          <w:szCs w:val="32"/>
        </w:rPr>
        <w:t xml:space="preserve">(8) </w:t>
      </w:r>
      <w:r w:rsidRPr="00824671">
        <w:rPr>
          <w:rFonts w:ascii="仿宋_GB2312" w:eastAsia="仿宋_GB2312" w:hAnsi="Helvetica" w:hint="eastAsia"/>
          <w:color w:val="333333"/>
          <w:sz w:val="32"/>
          <w:szCs w:val="32"/>
        </w:rPr>
        <w:t>粘合剂的酸碱度</w:t>
      </w:r>
      <w:r w:rsidRPr="00824671">
        <w:rPr>
          <w:rFonts w:ascii="仿宋_GB2312" w:eastAsia="仿宋_GB2312" w:hAnsi="Helvetica"/>
          <w:color w:val="333333"/>
          <w:sz w:val="32"/>
          <w:szCs w:val="32"/>
        </w:rPr>
        <w:t>pH</w:t>
      </w:r>
      <w:r w:rsidRPr="00824671">
        <w:rPr>
          <w:rFonts w:ascii="仿宋_GB2312" w:eastAsia="仿宋_GB2312" w:hAnsi="Helvetica" w:hint="eastAsia"/>
          <w:color w:val="333333"/>
          <w:sz w:val="32"/>
          <w:szCs w:val="32"/>
        </w:rPr>
        <w:t>值应为</w:t>
      </w:r>
      <w:r w:rsidRPr="00824671">
        <w:rPr>
          <w:rFonts w:ascii="仿宋_GB2312" w:eastAsia="仿宋_GB2312" w:hAnsi="Helvetica"/>
          <w:color w:val="333333"/>
          <w:sz w:val="32"/>
          <w:szCs w:val="32"/>
        </w:rPr>
        <w:t>6~9</w:t>
      </w:r>
      <w:r w:rsidRPr="00824671">
        <w:rPr>
          <w:rFonts w:ascii="仿宋_GB2312" w:eastAsia="仿宋_GB2312" w:hAnsi="Helvetica" w:hint="eastAsia"/>
          <w:color w:val="333333"/>
          <w:sz w:val="32"/>
          <w:szCs w:val="32"/>
        </w:rPr>
        <w:t>。</w:t>
      </w:r>
      <w:r w:rsidRPr="00824671">
        <w:rPr>
          <w:rFonts w:ascii="仿宋_GB2312" w:eastAsia="仿宋_GB2312" w:hAnsi="Helvetica"/>
          <w:color w:val="333333"/>
          <w:sz w:val="32"/>
          <w:szCs w:val="32"/>
        </w:rPr>
        <w:t xml:space="preserve">(9) </w:t>
      </w:r>
      <w:r w:rsidRPr="00824671">
        <w:rPr>
          <w:rFonts w:ascii="仿宋_GB2312" w:eastAsia="仿宋_GB2312" w:hAnsi="Helvetica" w:hint="eastAsia"/>
          <w:color w:val="333333"/>
          <w:sz w:val="32"/>
          <w:szCs w:val="32"/>
        </w:rPr>
        <w:t>亮珠的筛选分级必须在未干之前进行，每次药量不得超过</w:t>
      </w:r>
      <w:r w:rsidRPr="00824671">
        <w:rPr>
          <w:rFonts w:ascii="仿宋_GB2312" w:eastAsia="仿宋_GB2312" w:hAnsi="Helvetica"/>
          <w:color w:val="333333"/>
          <w:sz w:val="32"/>
          <w:szCs w:val="32"/>
        </w:rPr>
        <w:t>3kg</w:t>
      </w:r>
      <w:r w:rsidRPr="00824671">
        <w:rPr>
          <w:rFonts w:ascii="仿宋_GB2312" w:eastAsia="仿宋_GB2312" w:hAnsi="Helvetica" w:hint="eastAsia"/>
          <w:color w:val="333333"/>
          <w:sz w:val="32"/>
          <w:szCs w:val="32"/>
        </w:rPr>
        <w:t>。</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11</w:t>
      </w:r>
      <w:r w:rsidRPr="009861A1">
        <w:rPr>
          <w:rFonts w:ascii="仿宋_GB2312" w:eastAsia="仿宋_GB2312" w:hAnsi="Helvetica" w:hint="eastAsia"/>
          <w:b/>
          <w:color w:val="333333"/>
          <w:sz w:val="32"/>
          <w:szCs w:val="32"/>
        </w:rPr>
        <w:t>、装药与筑药有哪些安全规定？</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装药与筑药应在单独工房操作，工房使用面积不得少于</w:t>
      </w:r>
      <w:r w:rsidRPr="00824671">
        <w:rPr>
          <w:rFonts w:ascii="仿宋_GB2312" w:eastAsia="仿宋_GB2312" w:hAnsi="Helvetica"/>
          <w:color w:val="333333"/>
          <w:sz w:val="32"/>
          <w:szCs w:val="32"/>
        </w:rPr>
        <w:t>3.5m2</w:t>
      </w:r>
      <w:r w:rsidRPr="00824671">
        <w:rPr>
          <w:rFonts w:ascii="仿宋_GB2312" w:eastAsia="仿宋_GB2312" w:hAnsi="Helvetica" w:hint="eastAsia"/>
          <w:color w:val="333333"/>
          <w:sz w:val="32"/>
          <w:szCs w:val="32"/>
        </w:rPr>
        <w:t>。装、筑含高感度烟火药时，应在有防护墙</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堤</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的工房内进行，每间定员</w:t>
      </w:r>
      <w:r w:rsidRPr="00824671">
        <w:rPr>
          <w:rFonts w:ascii="仿宋_GB2312" w:eastAsia="仿宋_GB2312" w:hAnsi="Helvetica"/>
          <w:color w:val="333333"/>
          <w:sz w:val="32"/>
          <w:szCs w:val="32"/>
        </w:rPr>
        <w:t>1</w:t>
      </w:r>
      <w:r w:rsidRPr="00824671">
        <w:rPr>
          <w:rFonts w:ascii="仿宋_GB2312" w:eastAsia="仿宋_GB2312" w:hAnsi="Helvetica" w:hint="eastAsia"/>
          <w:color w:val="333333"/>
          <w:sz w:val="32"/>
          <w:szCs w:val="32"/>
        </w:rPr>
        <w:t>人。装、筑不含高感度烟药时，每间工房定员不得超过</w:t>
      </w:r>
      <w:r w:rsidRPr="00824671">
        <w:rPr>
          <w:rFonts w:ascii="仿宋_GB2312" w:eastAsia="仿宋_GB2312" w:hAnsi="Helvetica"/>
          <w:color w:val="333333"/>
          <w:sz w:val="32"/>
          <w:szCs w:val="32"/>
        </w:rPr>
        <w:t xml:space="preserve"> 2</w:t>
      </w:r>
      <w:r w:rsidRPr="00824671">
        <w:rPr>
          <w:rFonts w:ascii="仿宋_GB2312" w:eastAsia="仿宋_GB2312" w:hAnsi="Helvetica" w:hint="eastAsia"/>
          <w:color w:val="333333"/>
          <w:sz w:val="32"/>
          <w:szCs w:val="32"/>
        </w:rPr>
        <w:t>人。</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每次限量药物用完后，应及时将半成品送入中转库或指定地点。</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筑药工作台应靠近窗口，台高应略高于窗口。</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筑药工具应采用木、铜、铝、或其它不产生火花的材质，严禁使用铁质工具。工作台上应垫以接地导电橡胶板。</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lastRenderedPageBreak/>
        <w:t>机械筑药时，冲击部位必须垫上接地导电橡胶板。</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操作人员未经安全员许可，不得改变作业方法。</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12</w:t>
      </w:r>
      <w:r w:rsidRPr="009861A1">
        <w:rPr>
          <w:rFonts w:ascii="仿宋_GB2312" w:eastAsia="仿宋_GB2312" w:hAnsi="Helvetica" w:hint="eastAsia"/>
          <w:b/>
          <w:color w:val="333333"/>
          <w:sz w:val="32"/>
          <w:szCs w:val="32"/>
        </w:rPr>
        <w:t>、产品采用日光干燥时，必须遵守哪些原则？</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含氯酸盐的成品或半成品，气温高于</w:t>
      </w:r>
      <w:r w:rsidRPr="00824671">
        <w:rPr>
          <w:rFonts w:ascii="仿宋_GB2312" w:eastAsia="仿宋_GB2312" w:hAnsi="Helvetica"/>
          <w:color w:val="333333"/>
          <w:sz w:val="32"/>
          <w:szCs w:val="32"/>
        </w:rPr>
        <w:t>37</w:t>
      </w:r>
      <w:r w:rsidRPr="00824671">
        <w:rPr>
          <w:rFonts w:ascii="仿宋_GB2312" w:eastAsia="仿宋_GB2312" w:hint="eastAsia"/>
          <w:color w:val="333333"/>
          <w:sz w:val="32"/>
          <w:szCs w:val="32"/>
        </w:rPr>
        <w:t>℃</w:t>
      </w:r>
      <w:r w:rsidRPr="00824671">
        <w:rPr>
          <w:rFonts w:ascii="仿宋_GB2312" w:eastAsia="仿宋_GB2312" w:hAnsi="Helvetica" w:hint="eastAsia"/>
          <w:color w:val="333333"/>
          <w:sz w:val="32"/>
          <w:szCs w:val="32"/>
        </w:rPr>
        <w:t>时不得进行日光直晒；</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晒架以竹、木材料制成，晒架高度不小于</w:t>
      </w:r>
      <w:r w:rsidRPr="00824671">
        <w:rPr>
          <w:rFonts w:ascii="仿宋_GB2312" w:eastAsia="仿宋_GB2312" w:hAnsi="Helvetica"/>
          <w:color w:val="333333"/>
          <w:sz w:val="32"/>
          <w:szCs w:val="32"/>
        </w:rPr>
        <w:t>25cm</w:t>
      </w:r>
      <w:r w:rsidRPr="00824671">
        <w:rPr>
          <w:rFonts w:ascii="仿宋_GB2312" w:eastAsia="仿宋_GB2312" w:hAnsi="Helvetica" w:hint="eastAsia"/>
          <w:color w:val="333333"/>
          <w:sz w:val="32"/>
          <w:szCs w:val="32"/>
        </w:rPr>
        <w:t>；</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日晒场应与车间仓库保持一定的距离，并有专人看管。</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13</w:t>
      </w:r>
      <w:r w:rsidRPr="009861A1">
        <w:rPr>
          <w:rFonts w:ascii="仿宋_GB2312" w:eastAsia="仿宋_GB2312" w:hAnsi="Helvetica" w:hint="eastAsia"/>
          <w:b/>
          <w:color w:val="333333"/>
          <w:sz w:val="32"/>
          <w:szCs w:val="32"/>
        </w:rPr>
        <w:t>、烟花爆竹产品运输有什么要求？</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搬运烟火药的运输车辆应使用汽车、板车、手推车，不许使用三轮车和畜力车，禁止使用翻斗车和各种挂车。运输时，遮盖要严密。</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手推车、板车的轮盘必须是橡胶制品，应以低速行驶，机动车的速度不得超过</w:t>
      </w:r>
      <w:r w:rsidRPr="00824671">
        <w:rPr>
          <w:rFonts w:ascii="仿宋_GB2312" w:eastAsia="仿宋_GB2312" w:hAnsi="Helvetica"/>
          <w:color w:val="333333"/>
          <w:sz w:val="32"/>
          <w:szCs w:val="32"/>
        </w:rPr>
        <w:t>10km/h</w:t>
      </w:r>
      <w:r w:rsidRPr="00824671">
        <w:rPr>
          <w:rFonts w:ascii="仿宋_GB2312" w:eastAsia="仿宋_GB2312" w:hAnsi="Helvetica" w:hint="eastAsia"/>
          <w:color w:val="333333"/>
          <w:sz w:val="32"/>
          <w:szCs w:val="32"/>
        </w:rPr>
        <w:t>。</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进入仓库区的机动车辆，必须有防火花装置。</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装卸作业中，只许单件搬运，不得碰撞、拖拉、磨擦、翻滚和剧烈振动，不许使用铁撬等铁质工具。</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运输中不得强行抢道，车距应不少于</w:t>
      </w:r>
      <w:r w:rsidRPr="00824671">
        <w:rPr>
          <w:rFonts w:ascii="仿宋_GB2312" w:eastAsia="仿宋_GB2312" w:hAnsi="Helvetica"/>
          <w:color w:val="333333"/>
          <w:sz w:val="32"/>
          <w:szCs w:val="32"/>
        </w:rPr>
        <w:t>20m</w:t>
      </w:r>
      <w:r w:rsidRPr="00824671">
        <w:rPr>
          <w:rFonts w:ascii="仿宋_GB2312" w:eastAsia="仿宋_GB2312" w:hAnsi="Helvetica" w:hint="eastAsia"/>
          <w:color w:val="333333"/>
          <w:sz w:val="32"/>
          <w:szCs w:val="32"/>
        </w:rPr>
        <w:t>，烟火药装车堆码应不超过车箱高度。</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厂区不在一处，厂区之间原材料，半成品的运输应遵守厂外危险品运输规定。</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14</w:t>
      </w:r>
      <w:r w:rsidRPr="009861A1">
        <w:rPr>
          <w:rFonts w:ascii="仿宋_GB2312" w:eastAsia="仿宋_GB2312" w:hAnsi="Helvetica" w:hint="eastAsia"/>
          <w:b/>
          <w:color w:val="333333"/>
          <w:sz w:val="32"/>
          <w:szCs w:val="32"/>
        </w:rPr>
        <w:t>、扑救爆炸物品火灾的基本方法和步骤是什么？</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迅速判断和查明再次发生爆炸的可能性及危险性，紧紧抓住爆炸后和再次发生爆炸之前的有利时机，采取一切可能的措施，全力制止再次爆炸的发生。</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不能用沙土盖压，以免增强</w:t>
      </w:r>
      <w:r w:rsidRPr="00824671">
        <w:rPr>
          <w:rFonts w:ascii="仿宋_GB2312" w:eastAsia="仿宋_GB2312" w:hAnsi="Helvetica" w:hint="eastAsia"/>
          <w:color w:val="333333"/>
          <w:sz w:val="32"/>
          <w:szCs w:val="32"/>
        </w:rPr>
        <w:lastRenderedPageBreak/>
        <w:t>爆炸物品爆炸时的威力。</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如果有疏散可能，人身安全有可靠保障，应迅即组织力量及时疏散着火区域周围的爆炸物品，使着火区周围形成一个隔离带。</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扑救爆炸物品堆垛时，水流应采用吊射，避免强力水流直接冲击堆垛，以免堆垛倒塌引起再次爆炸。</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灭火人员应积极采取自我保护措施，尽量利用现场的地形、地物作为掩蔽体或尽量采用卧姿等低姿射水；消防车辆不要停靠离爆炸物品太近的水源。</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灭火人员发现有发生再次爆炸的危险时，应立即向现场指挥报告，现场指挥应迅即作出准确判断，确有发生再次爆炸征兆或危险时，应立即下达撤退命令。灭火人员看到或听到撤退信号后，应迅速撤至安全地带，来不及撤退时，应就地卧倒。</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15</w:t>
      </w:r>
      <w:r w:rsidRPr="009861A1">
        <w:rPr>
          <w:rFonts w:ascii="仿宋_GB2312" w:eastAsia="仿宋_GB2312" w:hAnsi="Helvetica" w:hint="eastAsia"/>
          <w:b/>
          <w:color w:val="333333"/>
          <w:sz w:val="32"/>
          <w:szCs w:val="32"/>
        </w:rPr>
        <w:t>、遇到氧化剂和有机过氧化物火灾，一般应采取哪些基本步骤？</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迅速查明着火或反应的氧化剂和有机过氧化物以及其它燃烧物的品名、数量、主要危险特性、燃烧范围、火势蔓延途径、能否用水或泡沫扑救。</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能用水或泡沫扑救时，应尽一切可能切断火势蔓延，使着火区孤立，限制燃烧范围，同时应积极抢救受伤和被困人员。</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不能用水、泡沫、二氧化碳扑救时，应用干粉、或用水泥、干砂覆盖。用水泥、干砂覆盖应先从着火区域四周尤其是下风等火势主要蔓延方向覆盖起，形成孤立火势的隔离带，然后逐步向着火点进逼。</w:t>
      </w:r>
      <w:r w:rsidRPr="00824671">
        <w:rPr>
          <w:rFonts w:ascii="仿宋_GB2312" w:eastAsia="仿宋_GB2312" w:hAnsi="Helvetica"/>
          <w:color w:val="333333"/>
          <w:sz w:val="32"/>
          <w:szCs w:val="32"/>
        </w:rPr>
        <w:t>(4)</w:t>
      </w:r>
      <w:r w:rsidRPr="00824671">
        <w:rPr>
          <w:rFonts w:ascii="仿宋_GB2312" w:eastAsia="仿宋_GB2312" w:hAnsi="Helvetica" w:hint="eastAsia"/>
          <w:color w:val="333333"/>
          <w:sz w:val="32"/>
          <w:szCs w:val="32"/>
        </w:rPr>
        <w:t>由于大多数氧化剂和有机过氧化物遇酸会发生剧烈反应甚至爆炸，如过氧化钠、过氧化钾、</w:t>
      </w:r>
      <w:r w:rsidRPr="00824671">
        <w:rPr>
          <w:rFonts w:ascii="仿宋_GB2312" w:eastAsia="仿宋_GB2312" w:hAnsi="Helvetica" w:hint="eastAsia"/>
          <w:color w:val="333333"/>
          <w:sz w:val="32"/>
          <w:szCs w:val="32"/>
        </w:rPr>
        <w:lastRenderedPageBreak/>
        <w:t>氯酸钾、高锰酸钾、过氧化二苯甲酰等。因此，专门生产、经营、储存、运输、使用这类物品的单位和场合对泡沫和二氧化碳也应慎用。</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16</w:t>
      </w:r>
      <w:r w:rsidRPr="009861A1">
        <w:rPr>
          <w:rFonts w:ascii="仿宋_GB2312" w:eastAsia="仿宋_GB2312" w:hAnsi="Helvetica" w:hint="eastAsia"/>
          <w:b/>
          <w:color w:val="333333"/>
          <w:sz w:val="32"/>
          <w:szCs w:val="32"/>
        </w:rPr>
        <w:t>、爆炸性原材料的管理，应注意什么？</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爆炸性原材料，如黑火药等。在采购、运输、贮存、领用、销毁中必须严格按危险品管理的相关规定进行管理。</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企业自制、加工的爆炸性原材料，如黑火药、引线等，在加工、制造、运输、贮存、领用、销毁中必须严格按爆炸品管理的相关规定进行管理。</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爆炸性原材料应按其性质专库存放。</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氧化性原材料不许与可燃性原材料同库存放，特殊情况至少必须分开存放；有机溶剂等易燃性原材料应存放在通风阴凉的库房内；强腐蚀性原材料如强酸、强碱必须单独存放，特殊情况至少必须分开存放。</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爆炸性原材料库房必须防火、防盗、防雷击，库区严禁烟火。</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严禁携带烟火进入爆炸性原材料库房；</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在搬动包装箱时应轻拿轻放，严禁拖拉；不许在库内进行开箱取样或开箱检查。</w:t>
      </w:r>
      <w:r w:rsidRPr="00824671">
        <w:rPr>
          <w:rFonts w:ascii="仿宋_GB2312" w:eastAsia="仿宋_GB2312" w:hAnsi="Helvetica"/>
          <w:color w:val="333333"/>
          <w:sz w:val="32"/>
          <w:szCs w:val="32"/>
        </w:rPr>
        <w:t xml:space="preserve">(7) </w:t>
      </w:r>
      <w:r w:rsidRPr="00824671">
        <w:rPr>
          <w:rFonts w:ascii="仿宋_GB2312" w:eastAsia="仿宋_GB2312" w:hAnsi="Helvetica" w:hint="eastAsia"/>
          <w:color w:val="333333"/>
          <w:sz w:val="32"/>
          <w:szCs w:val="32"/>
        </w:rPr>
        <w:t>不许穿化纤衣物进入药库；接触上述药剂时必须预先导除人体静电，并注意轻拿轻放，谨慎从事。</w:t>
      </w:r>
      <w:r w:rsidRPr="00824671">
        <w:rPr>
          <w:rFonts w:ascii="仿宋_GB2312" w:eastAsia="仿宋_GB2312" w:hAnsi="Helvetica"/>
          <w:color w:val="333333"/>
          <w:sz w:val="32"/>
          <w:szCs w:val="32"/>
        </w:rPr>
        <w:t xml:space="preserve">(8) </w:t>
      </w:r>
      <w:r w:rsidRPr="00824671">
        <w:rPr>
          <w:rFonts w:ascii="仿宋_GB2312" w:eastAsia="仿宋_GB2312" w:hAnsi="Helvetica" w:hint="eastAsia"/>
          <w:color w:val="333333"/>
          <w:sz w:val="32"/>
          <w:szCs w:val="32"/>
        </w:rPr>
        <w:t>进入爆炸性原材料库房不许穿带钉鞋。</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17</w:t>
      </w:r>
      <w:r w:rsidRPr="009861A1">
        <w:rPr>
          <w:rFonts w:ascii="仿宋_GB2312" w:eastAsia="仿宋_GB2312" w:hAnsi="Helvetica" w:hint="eastAsia"/>
          <w:b/>
          <w:color w:val="333333"/>
          <w:sz w:val="32"/>
          <w:szCs w:val="32"/>
        </w:rPr>
        <w:t>、你的安全生产责任是什么？</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答：一、药物操作员</w:t>
      </w: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接受安全生产教育和培训，掌握本职工作所需的安全生产知识，提高安全生产技能，增强事故预防和应急处理能力。</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生产场所不准会客，不准吸烟，不准追逐打闹，不</w:t>
      </w:r>
      <w:r w:rsidRPr="00824671">
        <w:rPr>
          <w:rFonts w:ascii="仿宋_GB2312" w:eastAsia="仿宋_GB2312" w:hAnsi="Helvetica" w:hint="eastAsia"/>
          <w:color w:val="333333"/>
          <w:sz w:val="32"/>
          <w:szCs w:val="32"/>
        </w:rPr>
        <w:lastRenderedPageBreak/>
        <w:t>准酒后操作，不准使用铁质工具，不准穿化纤衣服和铁钉鞋，不准在操作台上堆放其他物品。</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操作时坚决做到不硬钉，不死敲，不磨擦，不震动，不脱落，不蛮干，不串岗，不离岗。</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动药时应在“少量、多次、勤运走”的前提下，按时、定量、保质地完成任务，如发现送来药物不符合要求，应及时向技术负责人反映处理，所制半成品必须经检验合格后方可入库。</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随时检查制药工具及设备，并给予维护。若发现设备有故障，应及时报告车间主任和安全员，不准隐瞒。</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做好当班生产记录，负责工房清洁卫生，不留药尘。</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二、药物原料保管员</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认真学习并熟悉业务，认真执行药物管理的有关规定。</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购进的原材料，由质检科抽验，凭质检单入库，对不合格的材料有权拒收。</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材料入库应分类堆放，明码挂卡，逐笔登记，保持库内清洁，并有防火、防盗、防雷措施。</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凭单发料，严格按照药物发放的安全规定执行，严禁超量发料，按时结账报账，做到账、卡、物相符。</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危险品称量、搬运应注意安全，严禁在库内配料。</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要保持药物原材料库清洁和环境卫生。</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三、有药半成品保管员</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严格执行有关管理规定。</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对入库的内壳、弹头等半成品要分品种、规格合理堆放，不得错乱，不准超高。对车间领用半成品要逐笔登记，月终填制报表，报财务科核算。</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对入库的半成品</w:t>
      </w:r>
      <w:r w:rsidRPr="00824671">
        <w:rPr>
          <w:rFonts w:ascii="仿宋_GB2312" w:eastAsia="仿宋_GB2312" w:hAnsi="Helvetica" w:hint="eastAsia"/>
          <w:color w:val="333333"/>
          <w:sz w:val="32"/>
          <w:szCs w:val="32"/>
        </w:rPr>
        <w:lastRenderedPageBreak/>
        <w:t>实行挂牌登记，做到一目了然。</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做好半成品库的安全保卫工作，注意防火、防潮、防霉。</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要保持半成品库的清洁和环境卫生。</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四、成品保管员</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负责产品的入库和保管工作，严格执行有关管理制度和产品进出库手续，做到收支有凭证，严禁白条抵库。</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认真记好产品明细账，定期盘点，按月对账，确保账物相符，按时报告产品入库与出库报表。</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按仓库管理的要求对库存产品分类存放，做到道路畅通，堆码整齐，不超高，不倒置。</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做好仓库的安全保卫工作，注意防火、防潮、防盗、防霉、防高温，发现问题及时处理和报告。</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随时填好库存产品的结存帐，为生产销售提供可靠的依据。</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保持库内及环境清洁卫生。</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五、供销员</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生产单位所生产的烟花爆竹只能销售给安监、工商部门批准的经营单位，经营中要注意检查购方各种手续是否齐备，符合条件方能销售。</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经营单位不准收购未经安监、工商部门批准从事烟花爆竹生产单位的产品。</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不准经销国家禁用药物生产的烟花爆竹、含高敏感度药物或超药量生产的烟花爆竹产品。</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不准向个人出售大批量的烟花爆竹，严禁销售给儿童。</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国内销售的产品，在产品包装纸上必须标明产品名称、产品级别、警示语、燃放说明、含药量、生产厂家名称、地址、生产日期、计数类产品应标明数量。</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零售门店销售烟花爆竹必须从当地持有《爆炸物品销售许可证》和《爆炸物品储存许可证》的批发单位购进，严禁从</w:t>
      </w:r>
      <w:r w:rsidRPr="00824671">
        <w:rPr>
          <w:rFonts w:ascii="仿宋_GB2312" w:eastAsia="仿宋_GB2312" w:hAnsi="Helvetica" w:hint="eastAsia"/>
          <w:color w:val="333333"/>
          <w:sz w:val="32"/>
          <w:szCs w:val="32"/>
        </w:rPr>
        <w:lastRenderedPageBreak/>
        <w:t>非法批发点或非法商贩处采购。所销售的产品数量不得超过安监部门核定的产品数量。</w:t>
      </w:r>
      <w:r w:rsidRPr="00824671">
        <w:rPr>
          <w:rFonts w:ascii="仿宋_GB2312" w:eastAsia="仿宋_GB2312" w:hint="eastAsia"/>
          <w:color w:val="333333"/>
          <w:sz w:val="32"/>
          <w:szCs w:val="32"/>
        </w:rPr>
        <w:t>⑦</w:t>
      </w:r>
      <w:r w:rsidRPr="00824671">
        <w:rPr>
          <w:rFonts w:ascii="仿宋_GB2312" w:eastAsia="仿宋_GB2312" w:hAnsi="Helvetica" w:hint="eastAsia"/>
          <w:color w:val="333333"/>
          <w:sz w:val="32"/>
          <w:szCs w:val="32"/>
        </w:rPr>
        <w:t>严禁烟火。</w:t>
      </w:r>
      <w:r w:rsidRPr="00824671">
        <w:rPr>
          <w:rFonts w:ascii="仿宋_GB2312" w:eastAsia="仿宋_GB2312" w:hint="eastAsia"/>
          <w:color w:val="333333"/>
          <w:sz w:val="32"/>
          <w:szCs w:val="32"/>
        </w:rPr>
        <w:t>⑧</w:t>
      </w:r>
      <w:r w:rsidRPr="00824671">
        <w:rPr>
          <w:rFonts w:ascii="仿宋_GB2312" w:eastAsia="仿宋_GB2312" w:hAnsi="Helvetica" w:hint="eastAsia"/>
          <w:color w:val="333333"/>
          <w:sz w:val="32"/>
          <w:szCs w:val="32"/>
        </w:rPr>
        <w:t>必须配备一定数量的消防器材。</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六、押运员</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熟练掌握业务知识，完成单位交给的押运任务，并对所押运成品及原辅材料的安全负全部责任。</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运输车辆必须是危险品专用车辆，押运手续齐全。</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装车时，应认真清点数量，做到票物相符。</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装成品时，应注意堆放整齐，不得倒置，不得超高、超宽。</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装载药物原材料时，应注意氧化剂与还原剂不得混装，包装要完整，不允许有破、漏现象，不得超重。</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装卸车前，车辆须加装防护罩，方可进库装卸。装车完毕，应检查油布是否有破漏现象，捆扎是否牢固等。</w:t>
      </w:r>
      <w:r w:rsidRPr="00824671">
        <w:rPr>
          <w:rFonts w:ascii="仿宋_GB2312" w:eastAsia="仿宋_GB2312" w:hint="eastAsia"/>
          <w:color w:val="333333"/>
          <w:sz w:val="32"/>
          <w:szCs w:val="32"/>
        </w:rPr>
        <w:t>⑦</w:t>
      </w:r>
      <w:r w:rsidRPr="00824671">
        <w:rPr>
          <w:rFonts w:ascii="仿宋_GB2312" w:eastAsia="仿宋_GB2312" w:hAnsi="Helvetica" w:hint="eastAsia"/>
          <w:color w:val="333333"/>
          <w:sz w:val="32"/>
          <w:szCs w:val="32"/>
        </w:rPr>
        <w:t>禁止驾驶员在行车途中吸烟、动火，禁止在行人密集处停留，禁止在易燃易爆场所、高压线附近停车。押运途中，禁止捎带无关人员，不得穿越市区。押运途中，如气温过高，应停靠在偏僻阴凉处，降温并做好安全保卫。</w:t>
      </w:r>
      <w:r w:rsidRPr="00824671">
        <w:rPr>
          <w:rFonts w:ascii="仿宋_GB2312" w:eastAsia="仿宋_GB2312" w:hint="eastAsia"/>
          <w:color w:val="333333"/>
          <w:sz w:val="32"/>
          <w:szCs w:val="32"/>
        </w:rPr>
        <w:t>⑧</w:t>
      </w:r>
      <w:r w:rsidRPr="00824671">
        <w:rPr>
          <w:rFonts w:ascii="仿宋_GB2312" w:eastAsia="仿宋_GB2312" w:hAnsi="Helvetica" w:hint="eastAsia"/>
          <w:color w:val="333333"/>
          <w:sz w:val="32"/>
          <w:szCs w:val="32"/>
        </w:rPr>
        <w:t>货到目的地后，应监督卸货、清点数目，办好交接手续。</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七、质检员</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熟练掌握标准，切实加强生产线上每个环节的质量管理和控制，并对产品质量负直接责任。</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坚持原则，不弄虚作假，实是求是地向厂部反映产品质量情况。</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管理好质量检验记录，按规定存档，并每年清理一次。</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抓好取样、制样、检验、报告各环节，确保检验质量。</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不合格产品不得流入市场。</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lastRenderedPageBreak/>
        <w:t>八、燃放员</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树立安全第一思想，服从指挥，对自己的任务负责，并对燃放安全负直接责任。</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接受专业培训，熟练掌握燃放安全技术，增强突发事件的应变能力。</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了解每个产品的燃放效果和安全距离，确保燃放安全。</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做好燃放前的清场工作，保证不留下隐患。</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18</w:t>
      </w:r>
      <w:r w:rsidRPr="009861A1">
        <w:rPr>
          <w:rFonts w:ascii="仿宋_GB2312" w:eastAsia="仿宋_GB2312" w:hAnsi="Helvetica" w:hint="eastAsia"/>
          <w:b/>
          <w:color w:val="333333"/>
          <w:sz w:val="32"/>
          <w:szCs w:val="32"/>
        </w:rPr>
        <w:t>、你所在岗位的安全技术操作规程是什么？</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答：一、药物混合岗位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烟火药干法混合采用木转鼓、低转鼓或导电橡胶转鼓等设备。</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手工混合应在单独工房进行，采用导电橡胶工作台或木质工作台。</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操作时，用铜网筛和有韧性拉力强度大的纸张，严禁在原料库和其他操作工房进行配料混合。</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黑火药在进行多元混合时，应在单独工房内进行，远距离操作并有防爆设施。</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高感度药剂的混合配制，必须采用单独工房，使用专用工具，并应有防护设施。湿法配制含铝或镁合金粉等烟火药剂时，应及时做好散热处理。</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药物每次干法混合须限量。黑火药为</w:t>
      </w:r>
      <w:r w:rsidRPr="00824671">
        <w:rPr>
          <w:rFonts w:ascii="仿宋_GB2312" w:eastAsia="仿宋_GB2312" w:hAnsi="Helvetica"/>
          <w:color w:val="333333"/>
          <w:sz w:val="32"/>
          <w:szCs w:val="32"/>
        </w:rPr>
        <w:t>5kg</w:t>
      </w:r>
      <w:r w:rsidRPr="00824671">
        <w:rPr>
          <w:rFonts w:ascii="仿宋_GB2312" w:eastAsia="仿宋_GB2312" w:hAnsi="Helvetica" w:hint="eastAsia"/>
          <w:color w:val="333333"/>
          <w:sz w:val="32"/>
          <w:szCs w:val="32"/>
        </w:rPr>
        <w:t>、含高氯酸盐的烟火药为</w:t>
      </w:r>
      <w:r w:rsidRPr="00824671">
        <w:rPr>
          <w:rFonts w:ascii="仿宋_GB2312" w:eastAsia="仿宋_GB2312" w:hAnsi="Helvetica"/>
          <w:color w:val="333333"/>
          <w:sz w:val="32"/>
          <w:szCs w:val="32"/>
        </w:rPr>
        <w:t>1.5kg</w:t>
      </w:r>
      <w:r w:rsidRPr="00824671">
        <w:rPr>
          <w:rFonts w:ascii="仿宋_GB2312" w:eastAsia="仿宋_GB2312" w:hAnsi="Helvetica" w:hint="eastAsia"/>
          <w:color w:val="333333"/>
          <w:sz w:val="32"/>
          <w:szCs w:val="32"/>
        </w:rPr>
        <w:t>。</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二、压药、造粒和筛选岗位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压药和造粒必须在各自的专用工房进行。</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手工压药造粒时，每间工房定员</w:t>
      </w:r>
      <w:r w:rsidRPr="00824671">
        <w:rPr>
          <w:rFonts w:ascii="仿宋_GB2312" w:eastAsia="仿宋_GB2312" w:hAnsi="Helvetica"/>
          <w:color w:val="333333"/>
          <w:sz w:val="32"/>
          <w:szCs w:val="32"/>
        </w:rPr>
        <w:t>1</w:t>
      </w:r>
      <w:r w:rsidRPr="00824671">
        <w:rPr>
          <w:rFonts w:ascii="仿宋_GB2312" w:eastAsia="仿宋_GB2312" w:hAnsi="Helvetica" w:hint="eastAsia"/>
          <w:color w:val="333333"/>
          <w:sz w:val="32"/>
          <w:szCs w:val="32"/>
        </w:rPr>
        <w:t>人，压药滞留量不得超过</w:t>
      </w:r>
      <w:r w:rsidRPr="00824671">
        <w:rPr>
          <w:rFonts w:ascii="仿宋_GB2312" w:eastAsia="仿宋_GB2312" w:hAnsi="Helvetica"/>
          <w:color w:val="333333"/>
          <w:sz w:val="32"/>
          <w:szCs w:val="32"/>
        </w:rPr>
        <w:t>0.5kg</w:t>
      </w:r>
      <w:r w:rsidRPr="00824671">
        <w:rPr>
          <w:rFonts w:ascii="仿宋_GB2312" w:eastAsia="仿宋_GB2312" w:hAnsi="Helvetica" w:hint="eastAsia"/>
          <w:color w:val="333333"/>
          <w:sz w:val="32"/>
          <w:szCs w:val="32"/>
        </w:rPr>
        <w:t>，手工造粒不得超过</w:t>
      </w:r>
      <w:r w:rsidRPr="00824671">
        <w:rPr>
          <w:rFonts w:ascii="仿宋_GB2312" w:eastAsia="仿宋_GB2312" w:hAnsi="Helvetica"/>
          <w:color w:val="333333"/>
          <w:sz w:val="32"/>
          <w:szCs w:val="32"/>
        </w:rPr>
        <w:t>5kg</w:t>
      </w:r>
      <w:r w:rsidRPr="00824671">
        <w:rPr>
          <w:rFonts w:ascii="仿宋_GB2312" w:eastAsia="仿宋_GB2312" w:hAnsi="Helvetica" w:hint="eastAsia"/>
          <w:color w:val="333333"/>
          <w:sz w:val="32"/>
          <w:szCs w:val="32"/>
        </w:rPr>
        <w:t>，机械造粒不得超过</w:t>
      </w:r>
      <w:r w:rsidRPr="00824671">
        <w:rPr>
          <w:rFonts w:ascii="仿宋_GB2312" w:eastAsia="仿宋_GB2312" w:hAnsi="Helvetica"/>
          <w:color w:val="333333"/>
          <w:sz w:val="32"/>
          <w:szCs w:val="32"/>
        </w:rPr>
        <w:t>15kg</w:t>
      </w:r>
      <w:r w:rsidRPr="00824671">
        <w:rPr>
          <w:rFonts w:ascii="仿宋_GB2312" w:eastAsia="仿宋_GB2312" w:hAnsi="Helvetica" w:hint="eastAsia"/>
          <w:color w:val="333333"/>
          <w:sz w:val="32"/>
          <w:szCs w:val="32"/>
        </w:rPr>
        <w:t>。</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压药、造粒如遇发热现象，应立即停止操作，将药物摊开散热，并立即采取潮湿等措施进行</w:t>
      </w:r>
      <w:r w:rsidRPr="00824671">
        <w:rPr>
          <w:rFonts w:ascii="仿宋_GB2312" w:eastAsia="仿宋_GB2312" w:hAnsi="Helvetica" w:hint="eastAsia"/>
          <w:color w:val="333333"/>
          <w:sz w:val="32"/>
          <w:szCs w:val="32"/>
        </w:rPr>
        <w:lastRenderedPageBreak/>
        <w:t>处理。</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制成的亮珠按规定要求进行筛选，制好的亮珠及时送中转室。</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三、装药、筑药岗位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必须单人单间操作，工具要专用。</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装药、筑药必须按标准核定的药量发放药物。</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装药、筑药工操作时应轻拿轻放，严禁乱丢药，严禁猛打猛击。</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四、插引、切引岗位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在专用工房中进行，每间定员</w:t>
      </w:r>
      <w:r w:rsidRPr="00824671">
        <w:rPr>
          <w:rFonts w:ascii="仿宋_GB2312" w:eastAsia="仿宋_GB2312" w:hAnsi="Helvetica"/>
          <w:color w:val="333333"/>
          <w:sz w:val="32"/>
          <w:szCs w:val="32"/>
        </w:rPr>
        <w:t>1</w:t>
      </w:r>
      <w:r w:rsidRPr="00824671">
        <w:rPr>
          <w:rFonts w:ascii="仿宋_GB2312" w:eastAsia="仿宋_GB2312" w:hAnsi="Helvetica" w:hint="eastAsia"/>
          <w:color w:val="333333"/>
          <w:sz w:val="32"/>
          <w:szCs w:val="32"/>
        </w:rPr>
        <w:t>人。</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插引、切引要严格控制滞留量。切</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氯酸钾和高氯酸钾引线每次药量不得超过</w:t>
      </w:r>
      <w:r w:rsidRPr="00824671">
        <w:rPr>
          <w:rFonts w:ascii="仿宋_GB2312" w:eastAsia="仿宋_GB2312" w:hAnsi="Helvetica"/>
          <w:color w:val="333333"/>
          <w:sz w:val="32"/>
          <w:szCs w:val="32"/>
        </w:rPr>
        <w:t>0.5kg</w:t>
      </w:r>
      <w:r w:rsidRPr="00824671">
        <w:rPr>
          <w:rFonts w:ascii="仿宋_GB2312" w:eastAsia="仿宋_GB2312" w:hAnsi="Helvetica" w:hint="eastAsia"/>
          <w:color w:val="333333"/>
          <w:sz w:val="32"/>
          <w:szCs w:val="32"/>
        </w:rPr>
        <w:t>，切硝酸钾引线每次药量不得超过</w:t>
      </w:r>
      <w:r w:rsidRPr="00824671">
        <w:rPr>
          <w:rFonts w:ascii="仿宋_GB2312" w:eastAsia="仿宋_GB2312" w:hAnsi="Helvetica"/>
          <w:color w:val="333333"/>
          <w:sz w:val="32"/>
          <w:szCs w:val="32"/>
        </w:rPr>
        <w:t>1kg</w:t>
      </w:r>
      <w:r w:rsidRPr="00824671">
        <w:rPr>
          <w:rFonts w:ascii="仿宋_GB2312" w:eastAsia="仿宋_GB2312" w:hAnsi="Helvetica" w:hint="eastAsia"/>
          <w:color w:val="333333"/>
          <w:sz w:val="32"/>
          <w:szCs w:val="32"/>
        </w:rPr>
        <w:t>。</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随时处理工作台和地面的药物及废引。</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五、原料保管岗位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所进原料必须分类，规范存放，明码标签，建立台帐。</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各种原料应有质量保证书，不合格材料禁止入库。</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氧化剂、还原剂应单独存放，严禁混存。保持库内通风、防潮、整洁、无粉尘。</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原料要规定库存最大量，超过</w:t>
      </w:r>
      <w:r w:rsidRPr="00824671">
        <w:rPr>
          <w:rFonts w:ascii="仿宋_GB2312" w:eastAsia="仿宋_GB2312" w:hAnsi="Helvetica"/>
          <w:color w:val="333333"/>
          <w:sz w:val="32"/>
          <w:szCs w:val="32"/>
        </w:rPr>
        <w:t>2t</w:t>
      </w:r>
      <w:r w:rsidRPr="00824671">
        <w:rPr>
          <w:rFonts w:ascii="仿宋_GB2312" w:eastAsia="仿宋_GB2312" w:hAnsi="Helvetica" w:hint="eastAsia"/>
          <w:color w:val="333333"/>
          <w:sz w:val="32"/>
          <w:szCs w:val="32"/>
        </w:rPr>
        <w:t>的单项原料应独立库房仓储。</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氧化剂、还原剂等原料在未经市级安监、公安部门允许的情况下，严禁转让、出售。</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原材料进、出库严格执行收有凭、付有据，手续齐全、家底清。</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六、药物保管岗位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上班时严禁穿化纤服装，穿硬底鞋。</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药库必须实行双门、双人、双锁保管，库内严禁摆设办公桌。库外应有可视防控设施。</w:t>
      </w:r>
      <w:r w:rsidRPr="00824671">
        <w:rPr>
          <w:rFonts w:ascii="仿宋_GB2312" w:eastAsia="仿宋_GB2312" w:hAnsi="Helvetica" w:hint="eastAsia"/>
          <w:color w:val="333333"/>
          <w:sz w:val="32"/>
          <w:szCs w:val="32"/>
        </w:rPr>
        <w:lastRenderedPageBreak/>
        <w:t>进库前必须先消除人体静电。</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药物进库应登记，并注明进货渠道，严格进、销逐次登记，卡片明示。</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严格限量，储存药品堆垛整齐，高度不超过</w:t>
      </w:r>
      <w:r w:rsidRPr="00824671">
        <w:rPr>
          <w:rFonts w:ascii="仿宋_GB2312" w:eastAsia="仿宋_GB2312" w:hAnsi="Helvetica"/>
          <w:color w:val="333333"/>
          <w:sz w:val="32"/>
          <w:szCs w:val="32"/>
        </w:rPr>
        <w:t>1m</w:t>
      </w:r>
      <w:r w:rsidRPr="00824671">
        <w:rPr>
          <w:rFonts w:ascii="仿宋_GB2312" w:eastAsia="仿宋_GB2312" w:hAnsi="Helvetica" w:hint="eastAsia"/>
          <w:color w:val="333333"/>
          <w:sz w:val="32"/>
          <w:szCs w:val="32"/>
        </w:rPr>
        <w:t>，库内要做到无散药、无药尘。</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严格限量发药：黑火药</w:t>
      </w:r>
      <w:r w:rsidRPr="00824671">
        <w:rPr>
          <w:rFonts w:ascii="仿宋_GB2312" w:eastAsia="仿宋_GB2312" w:hAnsi="Helvetica"/>
          <w:color w:val="333333"/>
          <w:sz w:val="32"/>
          <w:szCs w:val="32"/>
        </w:rPr>
        <w:t>5kg/</w:t>
      </w:r>
      <w:r w:rsidRPr="00824671">
        <w:rPr>
          <w:rFonts w:ascii="仿宋_GB2312" w:eastAsia="仿宋_GB2312" w:hAnsi="Helvetica" w:hint="eastAsia"/>
          <w:color w:val="333333"/>
          <w:sz w:val="32"/>
          <w:szCs w:val="32"/>
        </w:rPr>
        <w:t>次、光珠药</w:t>
      </w:r>
      <w:r w:rsidRPr="00824671">
        <w:rPr>
          <w:rFonts w:ascii="仿宋_GB2312" w:eastAsia="仿宋_GB2312" w:hAnsi="Helvetica"/>
          <w:color w:val="333333"/>
          <w:sz w:val="32"/>
          <w:szCs w:val="32"/>
        </w:rPr>
        <w:t>1.5kg/</w:t>
      </w:r>
      <w:r w:rsidRPr="00824671">
        <w:rPr>
          <w:rFonts w:ascii="仿宋_GB2312" w:eastAsia="仿宋_GB2312" w:hAnsi="Helvetica" w:hint="eastAsia"/>
          <w:color w:val="333333"/>
          <w:sz w:val="32"/>
          <w:szCs w:val="32"/>
        </w:rPr>
        <w:t>次、爆炸药</w:t>
      </w:r>
      <w:r w:rsidRPr="00824671">
        <w:rPr>
          <w:rFonts w:ascii="仿宋_GB2312" w:eastAsia="仿宋_GB2312" w:hAnsi="Helvetica"/>
          <w:color w:val="333333"/>
          <w:sz w:val="32"/>
          <w:szCs w:val="32"/>
        </w:rPr>
        <w:t>0.5kg/</w:t>
      </w:r>
      <w:r w:rsidRPr="00824671">
        <w:rPr>
          <w:rFonts w:ascii="仿宋_GB2312" w:eastAsia="仿宋_GB2312" w:hAnsi="Helvetica" w:hint="eastAsia"/>
          <w:color w:val="333333"/>
          <w:sz w:val="32"/>
          <w:szCs w:val="32"/>
        </w:rPr>
        <w:t>次。</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严禁在库内分装药物，分装、发放药物必须使用纯棉布袋，限量分装。</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七、有药半成品保管岗位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上班时严禁穿化纤服装，穿硬底鞋，严禁使用铁制工具，进库前必须先消除静电。</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有药半成品严格进出，逐次登记，卡片明示。库内严禁摆设办公桌。</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按半成品含药量计算，严格限量储存。半成品堆垛整齐，高度不超过</w:t>
      </w:r>
      <w:r w:rsidRPr="00824671">
        <w:rPr>
          <w:rFonts w:ascii="仿宋_GB2312" w:eastAsia="仿宋_GB2312" w:hAnsi="Helvetica"/>
          <w:color w:val="333333"/>
          <w:sz w:val="32"/>
          <w:szCs w:val="32"/>
        </w:rPr>
        <w:t>1.5m</w:t>
      </w:r>
      <w:r w:rsidRPr="00824671">
        <w:rPr>
          <w:rFonts w:ascii="仿宋_GB2312" w:eastAsia="仿宋_GB2312" w:hAnsi="Helvetica" w:hint="eastAsia"/>
          <w:color w:val="333333"/>
          <w:sz w:val="32"/>
          <w:szCs w:val="32"/>
        </w:rPr>
        <w:t>。</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严格限量发放。以单个成品含药量计算，每次发放半成品药量不超过</w:t>
      </w:r>
      <w:r w:rsidRPr="00824671">
        <w:rPr>
          <w:rFonts w:ascii="仿宋_GB2312" w:eastAsia="仿宋_GB2312" w:hAnsi="Helvetica"/>
          <w:color w:val="333333"/>
          <w:sz w:val="32"/>
          <w:szCs w:val="32"/>
        </w:rPr>
        <w:t>3kg/</w:t>
      </w:r>
      <w:r w:rsidRPr="00824671">
        <w:rPr>
          <w:rFonts w:ascii="仿宋_GB2312" w:eastAsia="仿宋_GB2312" w:hAnsi="Helvetica" w:hint="eastAsia"/>
          <w:color w:val="333333"/>
          <w:sz w:val="32"/>
          <w:szCs w:val="32"/>
        </w:rPr>
        <w:t>人。</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八、成品保管岗位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严禁在库内办公，严禁在库内打包装箱。</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各级、各类、各规格产品要分开堆放。成品箱堆高≤</w:t>
      </w:r>
      <w:r w:rsidRPr="00824671">
        <w:rPr>
          <w:rFonts w:ascii="仿宋_GB2312" w:eastAsia="仿宋_GB2312" w:hAnsi="Helvetica"/>
          <w:color w:val="333333"/>
          <w:sz w:val="32"/>
          <w:szCs w:val="32"/>
        </w:rPr>
        <w:t>2.5m</w:t>
      </w:r>
      <w:r w:rsidRPr="00824671">
        <w:rPr>
          <w:rFonts w:ascii="仿宋_GB2312" w:eastAsia="仿宋_GB2312" w:hAnsi="Helvetica" w:hint="eastAsia"/>
          <w:color w:val="333333"/>
          <w:sz w:val="32"/>
          <w:szCs w:val="32"/>
        </w:rPr>
        <w:t>，散装堆高≤</w:t>
      </w:r>
      <w:r w:rsidRPr="00824671">
        <w:rPr>
          <w:rFonts w:ascii="仿宋_GB2312" w:eastAsia="仿宋_GB2312" w:hAnsi="Helvetica"/>
          <w:color w:val="333333"/>
          <w:sz w:val="32"/>
          <w:szCs w:val="32"/>
        </w:rPr>
        <w:t>1.5m</w:t>
      </w:r>
      <w:r w:rsidRPr="00824671">
        <w:rPr>
          <w:rFonts w:ascii="仿宋_GB2312" w:eastAsia="仿宋_GB2312" w:hAnsi="Helvetica" w:hint="eastAsia"/>
          <w:color w:val="333333"/>
          <w:sz w:val="32"/>
          <w:szCs w:val="32"/>
        </w:rPr>
        <w:t>，成品堆垛要整齐，主通道≥</w:t>
      </w:r>
      <w:r w:rsidRPr="00824671">
        <w:rPr>
          <w:rFonts w:ascii="仿宋_GB2312" w:eastAsia="仿宋_GB2312" w:hAnsi="Helvetica"/>
          <w:color w:val="333333"/>
          <w:sz w:val="32"/>
          <w:szCs w:val="32"/>
        </w:rPr>
        <w:t>1.5m</w:t>
      </w:r>
      <w:r w:rsidRPr="00824671">
        <w:rPr>
          <w:rFonts w:ascii="仿宋_GB2312" w:eastAsia="仿宋_GB2312" w:hAnsi="Helvetica" w:hint="eastAsia"/>
          <w:color w:val="333333"/>
          <w:sz w:val="32"/>
          <w:szCs w:val="32"/>
        </w:rPr>
        <w:t>，纵横通道≥</w:t>
      </w:r>
      <w:r w:rsidRPr="00824671">
        <w:rPr>
          <w:rFonts w:ascii="仿宋_GB2312" w:eastAsia="仿宋_GB2312" w:hAnsi="Helvetica"/>
          <w:color w:val="333333"/>
          <w:sz w:val="32"/>
          <w:szCs w:val="32"/>
        </w:rPr>
        <w:t>0.7m</w:t>
      </w:r>
      <w:r w:rsidRPr="00824671">
        <w:rPr>
          <w:rFonts w:ascii="仿宋_GB2312" w:eastAsia="仿宋_GB2312" w:hAnsi="Helvetica" w:hint="eastAsia"/>
          <w:color w:val="333333"/>
          <w:sz w:val="32"/>
          <w:szCs w:val="32"/>
        </w:rPr>
        <w:t>。</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成品库要通风控温，室内温度≤</w:t>
      </w:r>
      <w:r w:rsidRPr="00824671">
        <w:rPr>
          <w:rFonts w:ascii="仿宋_GB2312" w:eastAsia="仿宋_GB2312" w:hAnsi="Helvetica"/>
          <w:color w:val="333333"/>
          <w:sz w:val="32"/>
          <w:szCs w:val="32"/>
        </w:rPr>
        <w:t>35</w:t>
      </w:r>
      <w:r w:rsidRPr="00824671">
        <w:rPr>
          <w:rFonts w:ascii="仿宋_GB2312" w:eastAsia="仿宋_GB2312" w:hint="eastAsia"/>
          <w:color w:val="333333"/>
          <w:sz w:val="32"/>
          <w:szCs w:val="32"/>
        </w:rPr>
        <w:t>℃</w:t>
      </w:r>
      <w:r w:rsidRPr="00824671">
        <w:rPr>
          <w:rFonts w:ascii="仿宋_GB2312" w:eastAsia="仿宋_GB2312" w:hAnsi="Helvetica" w:hint="eastAsia"/>
          <w:color w:val="333333"/>
          <w:sz w:val="32"/>
          <w:szCs w:val="32"/>
        </w:rPr>
        <w:t>，高温季节早晨</w:t>
      </w:r>
      <w:r w:rsidRPr="00824671">
        <w:rPr>
          <w:rFonts w:ascii="仿宋_GB2312" w:eastAsia="仿宋_GB2312" w:hAnsi="Helvetica"/>
          <w:color w:val="333333"/>
          <w:sz w:val="32"/>
          <w:szCs w:val="32"/>
        </w:rPr>
        <w:t>5</w:t>
      </w:r>
      <w:r w:rsidRPr="00824671">
        <w:rPr>
          <w:rFonts w:ascii="仿宋_GB2312" w:eastAsia="仿宋_GB2312" w:hAnsi="Helvetica" w:hint="eastAsia"/>
          <w:color w:val="333333"/>
          <w:sz w:val="32"/>
          <w:szCs w:val="32"/>
        </w:rPr>
        <w:t>时至</w:t>
      </w:r>
      <w:r w:rsidRPr="00824671">
        <w:rPr>
          <w:rFonts w:ascii="仿宋_GB2312" w:eastAsia="仿宋_GB2312" w:hAnsi="Helvetica"/>
          <w:color w:val="333333"/>
          <w:sz w:val="32"/>
          <w:szCs w:val="32"/>
        </w:rPr>
        <w:t>8</w:t>
      </w:r>
      <w:r w:rsidRPr="00824671">
        <w:rPr>
          <w:rFonts w:ascii="仿宋_GB2312" w:eastAsia="仿宋_GB2312" w:hAnsi="Helvetica" w:hint="eastAsia"/>
          <w:color w:val="333333"/>
          <w:sz w:val="32"/>
          <w:szCs w:val="32"/>
        </w:rPr>
        <w:t>时、晚</w:t>
      </w:r>
      <w:r w:rsidRPr="00824671">
        <w:rPr>
          <w:rFonts w:ascii="仿宋_GB2312" w:eastAsia="仿宋_GB2312" w:hAnsi="Helvetica"/>
          <w:color w:val="333333"/>
          <w:sz w:val="32"/>
          <w:szCs w:val="32"/>
        </w:rPr>
        <w:t>10</w:t>
      </w:r>
      <w:r w:rsidRPr="00824671">
        <w:rPr>
          <w:rFonts w:ascii="仿宋_GB2312" w:eastAsia="仿宋_GB2312" w:hAnsi="Helvetica" w:hint="eastAsia"/>
          <w:color w:val="333333"/>
          <w:sz w:val="32"/>
          <w:szCs w:val="32"/>
        </w:rPr>
        <w:t>时后打开门窗，通风降温，其它时间不准开库。</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成品库要有足够的消防器材，要有防鼠措施。</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成品库不准用石块、砖头或其它硬杂物做辅助工具。</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成品库不准使用直流应急灯和变通照明。夜晚使用照明，电气线路要符合防爆要求。</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九、供销岗位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lastRenderedPageBreak/>
        <w:t>①</w:t>
      </w:r>
      <w:r w:rsidRPr="00824671">
        <w:rPr>
          <w:rFonts w:ascii="仿宋_GB2312" w:eastAsia="仿宋_GB2312" w:hAnsi="Helvetica" w:hint="eastAsia"/>
          <w:color w:val="333333"/>
          <w:sz w:val="32"/>
          <w:szCs w:val="32"/>
        </w:rPr>
        <w:t>采购的药物原料必须符合质量标准，严禁回扣购进伪劣药物原料。</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产品依法销售，严禁向无批发销售许可证的单位和个人供货。</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供销民用爆炸物品或危险化学品必须事先办好采购准运手续。</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供销人员要提高职业素质和职业道德，不得私购烟花爆竹药物原料，牟取利润，杜绝为犯罪分子提供作案的可能。</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每次供销工作结束后，要有原始记录，以备后查。</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十、押运岗位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押运期间，要带全押运的合法证件。</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装运时，押运员要严格审查运输的物品、数量，严禁不相容的化学物品混装。</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运输途中，押运员要严禁中途带货或带人。</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运输过程中，严禁在集镇、人群集中地点、高压电线下或危化品存放场所附近停靠。</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运输至目的地后，立即由专职人员装卸。结束后冲洗车辆，交回准运证，做好每次押运原始记录。</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十一、装卸搬运岗位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烟花爆竹药物原料和成品的装卸搬运的人员要进行专业培训，凭证上岗。</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装卸搬运时，严禁抛卸、拖掼，禁止使用铁架板车，每人每次搬货不得超过</w:t>
      </w:r>
      <w:r w:rsidRPr="00824671">
        <w:rPr>
          <w:rFonts w:ascii="仿宋_GB2312" w:eastAsia="仿宋_GB2312" w:hAnsi="Helvetica"/>
          <w:color w:val="333333"/>
          <w:sz w:val="32"/>
          <w:szCs w:val="32"/>
        </w:rPr>
        <w:t>30kg</w:t>
      </w:r>
      <w:r w:rsidRPr="00824671">
        <w:rPr>
          <w:rFonts w:ascii="仿宋_GB2312" w:eastAsia="仿宋_GB2312" w:hAnsi="Helvetica" w:hint="eastAsia"/>
          <w:color w:val="333333"/>
          <w:sz w:val="32"/>
          <w:szCs w:val="32"/>
        </w:rPr>
        <w:t>。</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装卸搬运时，严禁交叉装卸搬运氧化剂和还原剂。</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装卸搬运药物原料要保证与生产区的安全距离≥</w:t>
      </w:r>
      <w:r w:rsidRPr="00824671">
        <w:rPr>
          <w:rFonts w:ascii="仿宋_GB2312" w:eastAsia="仿宋_GB2312" w:hAnsi="Helvetica"/>
          <w:color w:val="333333"/>
          <w:sz w:val="32"/>
          <w:szCs w:val="32"/>
        </w:rPr>
        <w:t>20m</w:t>
      </w:r>
      <w:r w:rsidRPr="00824671">
        <w:rPr>
          <w:rFonts w:ascii="仿宋_GB2312" w:eastAsia="仿宋_GB2312" w:hAnsi="Helvetica" w:hint="eastAsia"/>
          <w:color w:val="333333"/>
          <w:sz w:val="32"/>
          <w:szCs w:val="32"/>
        </w:rPr>
        <w:t>。</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十二、质检岗位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无药工序的质量检验。检测项目有：纸张的拉力、筒管的强度、壁厚、底塞的牢固、关泥的松紧、位置，糊、排、粘、结、扎壳</w:t>
      </w:r>
      <w:r w:rsidRPr="00824671">
        <w:rPr>
          <w:rFonts w:ascii="仿宋_GB2312" w:eastAsia="仿宋_GB2312" w:hAnsi="Helvetica" w:hint="eastAsia"/>
          <w:color w:val="333333"/>
          <w:sz w:val="32"/>
          <w:szCs w:val="32"/>
        </w:rPr>
        <w:lastRenderedPageBreak/>
        <w:t>的强度、平稳。</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有药工序的质量检验。检测项目有：亮珠的烧成率、发射药（爆炸药的威力），内管引线过火率、组装封头的紧密度等。</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成品抽检燃放。检测项目有：发射高度、偏斜角度、火险、急炸、低炸、烧成率等。</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全过程分析检验记录，综合判断产品的质量是否合格，最后将记录整理归档。</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十三、燃放岗位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燃放员按规定着装，戴安全帽，并配备好消防器材。</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服从指挥，对承担的任务落实到位。</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手工点火时，身体任何部门不能暴露在发射筒口上，点燃后迅速离开。</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电点火时，燃放员要对点火装置进行严格检查，保证燃放时传火的可靠性。</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如遇恶劣天气或发生炸筒、三次盲炮等意外情况，应停止燃放，待妥</w:t>
      </w:r>
      <w:r w:rsidRPr="00824671">
        <w:rPr>
          <w:rStyle w:val="apple-converted-space"/>
          <w:rFonts w:ascii="Helvetica" w:eastAsia="仿宋_GB2312" w:hAnsi="Helvetica" w:cs="宋体"/>
          <w:color w:val="333333"/>
          <w:sz w:val="32"/>
          <w:szCs w:val="32"/>
        </w:rPr>
        <w:t> </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善处理后方可继续进行。</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燃放结束后，必须认真做好清场工作，消除安全隐患。</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19</w:t>
      </w:r>
      <w:r w:rsidRPr="009861A1">
        <w:rPr>
          <w:rFonts w:ascii="仿宋_GB2312" w:eastAsia="仿宋_GB2312" w:hAnsi="Helvetica" w:hint="eastAsia"/>
          <w:b/>
          <w:color w:val="333333"/>
          <w:sz w:val="32"/>
          <w:szCs w:val="32"/>
        </w:rPr>
        <w:t>、经过教育培训，从业新人和所有职工必须理解并熟练掌握哪三方面知识？</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答：经过教育培训，从业新人和所有职工必须理解：</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烟火药剂发生燃烧爆炸的基本条件和燃烧爆炸作用特征，怎样防止一般事故发生，避免重特大事故发生。</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氯酸钾，高氯酸钾，硝酸钾，硫磺，雄黄等药剂在烟火药剂中的爆炸危险性能，哪些因素会影响药物的理化性能、会提高感度和发生自燃自爆，哪些行为容易引起燃烧爆炸。</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接触药剂引发燃烧爆炸的严重后果，哪</w:t>
      </w:r>
      <w:r w:rsidRPr="00824671">
        <w:rPr>
          <w:rFonts w:ascii="仿宋_GB2312" w:eastAsia="仿宋_GB2312" w:hAnsi="Helvetica" w:hint="eastAsia"/>
          <w:color w:val="333333"/>
          <w:sz w:val="32"/>
          <w:szCs w:val="32"/>
        </w:rPr>
        <w:lastRenderedPageBreak/>
        <w:t>些措施可以减轻爆炸危害，燃烧爆炸发生后应如何逃生、自救、抢救和处置。</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20</w:t>
      </w:r>
      <w:r w:rsidRPr="009861A1">
        <w:rPr>
          <w:rFonts w:ascii="仿宋_GB2312" w:eastAsia="仿宋_GB2312" w:hAnsi="Helvetica" w:hint="eastAsia"/>
          <w:b/>
          <w:color w:val="333333"/>
          <w:sz w:val="32"/>
          <w:szCs w:val="32"/>
        </w:rPr>
        <w:t>、静电造成燃烧爆炸事故要同时具备哪些条件？</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有产生静电电荷的条件；</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静电得以积累，并达到足以引起火花放电的静电电压；</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有能引起火花放电的合适间隙；</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静电火花作用范围内有一定量的爆炸性物质存在；</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静电放电的火花能量达到或超过易燃易爆物质的最小引燃能量。</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21</w:t>
      </w:r>
      <w:r w:rsidRPr="009861A1">
        <w:rPr>
          <w:rFonts w:ascii="仿宋_GB2312" w:eastAsia="仿宋_GB2312" w:hAnsi="Helvetica" w:hint="eastAsia"/>
          <w:b/>
          <w:color w:val="333333"/>
          <w:sz w:val="32"/>
          <w:szCs w:val="32"/>
        </w:rPr>
        <w:t>、怎样理解“少量、多次、勤运走”的原则？</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少量、多次、勤运走”，这是烟花爆竹行业通过多年生产和多次事故教训对药物管理、流通所作的经验总结。将这个原则用在标准中就是岗位和工房药量限制。既然给药量进行了限制，自然也必须多次送药上岗和将已完成工序的半成品运走，所以必须勤运走。它是保证避免同类事故再次发生的一条重要措施。</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22</w:t>
      </w:r>
      <w:r w:rsidRPr="009861A1">
        <w:rPr>
          <w:rFonts w:ascii="仿宋_GB2312" w:eastAsia="仿宋_GB2312" w:hAnsi="Helvetica" w:hint="eastAsia"/>
          <w:b/>
          <w:color w:val="333333"/>
          <w:sz w:val="32"/>
          <w:szCs w:val="32"/>
        </w:rPr>
        <w:t>、上班七不准的内容是什么？动药工在哪些情况下不准上班？</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答：上班七不准是指：不撞击、不摩擦、不死敲、不硬钉、不摔落、不震动、不蛮干，目的是为了防止错误操作而危及安全。</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动药工有以下情况时不能上班：酒后、情绪不稳定、头痛、晕眩、发高热等。</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23</w:t>
      </w:r>
      <w:r w:rsidRPr="009861A1">
        <w:rPr>
          <w:rFonts w:ascii="仿宋_GB2312" w:eastAsia="仿宋_GB2312" w:hAnsi="Helvetica" w:hint="eastAsia"/>
          <w:b/>
          <w:color w:val="333333"/>
          <w:sz w:val="32"/>
          <w:szCs w:val="32"/>
        </w:rPr>
        <w:t>、哪些情况下能降低静电感度？</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操作台或与药物接触的器具采用导电体，如导电橡胶、铝铜金属容器，但这些物质必须有良好的接地装置。</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与药物接触的器材禁止使用化纤、塑料等容易产生静电的材料。</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操</w:t>
      </w:r>
      <w:r w:rsidRPr="00824671">
        <w:rPr>
          <w:rFonts w:ascii="仿宋_GB2312" w:eastAsia="仿宋_GB2312" w:hAnsi="Helvetica" w:hint="eastAsia"/>
          <w:color w:val="333333"/>
          <w:sz w:val="32"/>
          <w:szCs w:val="32"/>
        </w:rPr>
        <w:lastRenderedPageBreak/>
        <w:t>作工人禁止穿化纤衣服，戴化纤塑料类的手套、袖套和围裙等。</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保持工房内比较高的湿度，地面微湿。</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混药中使用防静电筛和牛皮纸之类不易产生静电的材料。铜筛、不锈钢筛都有利于减少</w:t>
      </w:r>
      <w:r w:rsidRPr="00824671">
        <w:rPr>
          <w:rStyle w:val="apple-converted-space"/>
          <w:rFonts w:ascii="Helvetica" w:eastAsia="仿宋_GB2312" w:hAnsi="Helvetica" w:cs="宋体"/>
          <w:color w:val="333333"/>
          <w:sz w:val="32"/>
          <w:szCs w:val="32"/>
        </w:rPr>
        <w:t> </w:t>
      </w:r>
      <w:r w:rsidRPr="00824671">
        <w:rPr>
          <w:rFonts w:ascii="仿宋_GB2312" w:eastAsia="仿宋_GB2312" w:hAnsi="Helvetica" w:hint="eastAsia"/>
          <w:color w:val="333333"/>
          <w:sz w:val="32"/>
          <w:szCs w:val="32"/>
        </w:rPr>
        <w:t>静电的积累。</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如果允许，尽可能保持烟花药粉含有一定的水分，含水的烟花药粉不容易产生静电。</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24</w:t>
      </w:r>
      <w:r w:rsidRPr="009861A1">
        <w:rPr>
          <w:rFonts w:ascii="仿宋_GB2312" w:eastAsia="仿宋_GB2312" w:hAnsi="Helvetica" w:hint="eastAsia"/>
          <w:b/>
          <w:color w:val="333333"/>
          <w:sz w:val="32"/>
          <w:szCs w:val="32"/>
        </w:rPr>
        <w:t>、如何认识“三定”</w:t>
      </w:r>
      <w:r w:rsidRPr="009861A1">
        <w:rPr>
          <w:rFonts w:ascii="仿宋_GB2312" w:eastAsia="仿宋_GB2312" w:hAnsi="Helvetica"/>
          <w:b/>
          <w:color w:val="333333"/>
          <w:sz w:val="32"/>
          <w:szCs w:val="32"/>
        </w:rPr>
        <w:t>(</w:t>
      </w:r>
      <w:r w:rsidRPr="009861A1">
        <w:rPr>
          <w:rFonts w:ascii="仿宋_GB2312" w:eastAsia="仿宋_GB2312" w:hAnsi="Helvetica" w:hint="eastAsia"/>
          <w:b/>
          <w:color w:val="333333"/>
          <w:sz w:val="32"/>
          <w:szCs w:val="32"/>
        </w:rPr>
        <w:t>房定用途、人定岗位、储</w:t>
      </w:r>
      <w:r w:rsidRPr="009861A1">
        <w:rPr>
          <w:rFonts w:ascii="仿宋_GB2312" w:eastAsia="仿宋_GB2312" w:hAnsi="Helvetica"/>
          <w:b/>
          <w:color w:val="333333"/>
          <w:sz w:val="32"/>
          <w:szCs w:val="32"/>
        </w:rPr>
        <w:t>(</w:t>
      </w:r>
      <w:r w:rsidRPr="009861A1">
        <w:rPr>
          <w:rFonts w:ascii="仿宋_GB2312" w:eastAsia="仿宋_GB2312" w:hAnsi="Helvetica" w:hint="eastAsia"/>
          <w:b/>
          <w:color w:val="333333"/>
          <w:sz w:val="32"/>
          <w:szCs w:val="32"/>
        </w:rPr>
        <w:t>用</w:t>
      </w:r>
      <w:r w:rsidRPr="009861A1">
        <w:rPr>
          <w:rFonts w:ascii="仿宋_GB2312" w:eastAsia="仿宋_GB2312" w:hAnsi="Helvetica"/>
          <w:b/>
          <w:color w:val="333333"/>
          <w:sz w:val="32"/>
          <w:szCs w:val="32"/>
        </w:rPr>
        <w:t>)</w:t>
      </w:r>
      <w:r w:rsidRPr="009861A1">
        <w:rPr>
          <w:rFonts w:ascii="仿宋_GB2312" w:eastAsia="仿宋_GB2312" w:hAnsi="Helvetica" w:hint="eastAsia"/>
          <w:b/>
          <w:color w:val="333333"/>
          <w:sz w:val="32"/>
          <w:szCs w:val="32"/>
        </w:rPr>
        <w:t>定限量</w:t>
      </w:r>
      <w:r w:rsidRPr="009861A1">
        <w:rPr>
          <w:rFonts w:ascii="仿宋_GB2312" w:eastAsia="仿宋_GB2312" w:hAnsi="Helvetica"/>
          <w:b/>
          <w:color w:val="333333"/>
          <w:sz w:val="32"/>
          <w:szCs w:val="32"/>
        </w:rPr>
        <w:t>)</w:t>
      </w:r>
      <w:r w:rsidRPr="009861A1">
        <w:rPr>
          <w:rFonts w:ascii="仿宋_GB2312" w:eastAsia="仿宋_GB2312" w:hAnsi="Helvetica" w:hint="eastAsia"/>
          <w:b/>
          <w:color w:val="333333"/>
          <w:sz w:val="32"/>
          <w:szCs w:val="32"/>
        </w:rPr>
        <w:t>？</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答：我们对待“三定”的认识要从三个方面来认识：</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法制意识。强制性国家标准，就是烟花爆竹生产经营企业的行业法规。规定企业各个工房的用途，是为了明确分开危险动药工区、有药工区、无药工区和生活办公工区。针对不同工区的危险等级，进行相应的管理。在万一发生事故的情况下，避免产生连锁反应。</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科学管理。药物限量储存、限量领用等措施对感度无影响，并不能改变可能发生事故的概率。但是药量大小是与爆炸威力、冲击波的强弱有很大关系。为了将爆炸威力限制在一定范围内，对人和物伤害尽可能降低到最低限度。所以必须严格药物限量储存和限量领发、滞留。</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规章的执行。每个企业都必须有完整的安全生产规章制度，烟花爆竹生产企业安全生产规章制度尤为重要。一个企业每个职工必须有明确的分工，特种作业人员可以从事一般工作岗位，但一般工作人员不得随意从事特种作业。要从事特种作业，就必须有一段工作经历，经过培训，经考核合格后，领取上岗证方可。</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25</w:t>
      </w:r>
      <w:r w:rsidRPr="009861A1">
        <w:rPr>
          <w:rFonts w:ascii="仿宋_GB2312" w:eastAsia="仿宋_GB2312" w:hAnsi="Helvetica" w:hint="eastAsia"/>
          <w:b/>
          <w:color w:val="333333"/>
          <w:sz w:val="32"/>
          <w:szCs w:val="32"/>
        </w:rPr>
        <w:t>、运输烟花爆竹及化工原料有哪“十不准”？</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lastRenderedPageBreak/>
        <w:t>答：“十不准”的内容是：</w:t>
      </w: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没办理爆炸物品运输手续；</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无爆炸物品购买证购买的烟花爆竹；</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违反《民爆条例》；</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没进行质检，没有合格证的烟花爆竹；</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与办理手续不相符的产品或数量；</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氧化剂与还原剂混装；</w:t>
      </w:r>
      <w:r w:rsidRPr="00824671">
        <w:rPr>
          <w:rFonts w:ascii="仿宋_GB2312" w:eastAsia="仿宋_GB2312" w:hint="eastAsia"/>
          <w:color w:val="333333"/>
          <w:sz w:val="32"/>
          <w:szCs w:val="32"/>
        </w:rPr>
        <w:t>⑦</w:t>
      </w:r>
      <w:r w:rsidRPr="00824671">
        <w:rPr>
          <w:rFonts w:ascii="仿宋_GB2312" w:eastAsia="仿宋_GB2312" w:hAnsi="Helvetica" w:hint="eastAsia"/>
          <w:color w:val="333333"/>
          <w:sz w:val="32"/>
          <w:szCs w:val="32"/>
        </w:rPr>
        <w:t>公安部禁止销售的产品；</w:t>
      </w:r>
      <w:r w:rsidRPr="00824671">
        <w:rPr>
          <w:rFonts w:ascii="仿宋_GB2312" w:eastAsia="仿宋_GB2312" w:hint="eastAsia"/>
          <w:color w:val="333333"/>
          <w:sz w:val="32"/>
          <w:szCs w:val="32"/>
        </w:rPr>
        <w:t>⑧</w:t>
      </w:r>
      <w:r w:rsidRPr="00824671">
        <w:rPr>
          <w:rFonts w:ascii="仿宋_GB2312" w:eastAsia="仿宋_GB2312" w:hAnsi="Helvetica" w:hint="eastAsia"/>
          <w:color w:val="333333"/>
          <w:sz w:val="32"/>
          <w:szCs w:val="32"/>
        </w:rPr>
        <w:t>押运员没办理押运证或无押运员；</w:t>
      </w:r>
      <w:r w:rsidRPr="00824671">
        <w:rPr>
          <w:rFonts w:ascii="仿宋_GB2312" w:eastAsia="仿宋_GB2312" w:hint="eastAsia"/>
          <w:color w:val="333333"/>
          <w:sz w:val="32"/>
          <w:szCs w:val="32"/>
        </w:rPr>
        <w:t>⑨</w:t>
      </w:r>
      <w:r w:rsidRPr="00824671">
        <w:rPr>
          <w:rFonts w:ascii="仿宋_GB2312" w:eastAsia="仿宋_GB2312" w:hAnsi="Helvetica" w:hint="eastAsia"/>
          <w:color w:val="333333"/>
          <w:sz w:val="32"/>
          <w:szCs w:val="32"/>
        </w:rPr>
        <w:t>运输车辆不符合运输爆炸物品；</w:t>
      </w:r>
      <w:r w:rsidRPr="00824671">
        <w:rPr>
          <w:rFonts w:ascii="仿宋_GB2312" w:eastAsia="仿宋_GB2312" w:hint="eastAsia"/>
          <w:color w:val="333333"/>
          <w:sz w:val="32"/>
          <w:szCs w:val="32"/>
        </w:rPr>
        <w:t>⑩</w:t>
      </w:r>
      <w:r w:rsidRPr="00824671">
        <w:rPr>
          <w:rFonts w:ascii="仿宋_GB2312" w:eastAsia="仿宋_GB2312" w:hAnsi="Helvetica" w:hint="eastAsia"/>
          <w:color w:val="333333"/>
          <w:sz w:val="32"/>
          <w:szCs w:val="32"/>
        </w:rPr>
        <w:t>人货混装。</w:t>
      </w:r>
    </w:p>
    <w:p w:rsidR="002901E5" w:rsidRPr="00824671" w:rsidRDefault="002901E5" w:rsidP="002901E5">
      <w:pPr>
        <w:spacing w:line="560" w:lineRule="exact"/>
        <w:rPr>
          <w:rFonts w:ascii="仿宋_GB2312" w:eastAsia="仿宋_GB2312"/>
          <w:sz w:val="32"/>
          <w:szCs w:val="32"/>
        </w:rPr>
      </w:pPr>
    </w:p>
    <w:p w:rsidR="005E0E82" w:rsidRPr="002901E5" w:rsidRDefault="005E0E82"/>
    <w:sectPr w:rsidR="005E0E82" w:rsidRPr="002901E5" w:rsidSect="009443F6">
      <w:headerReference w:type="default" r:id="rId6"/>
      <w:pgSz w:w="11906" w:h="16838"/>
      <w:pgMar w:top="2155" w:right="1474" w:bottom="204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BF3" w:rsidRDefault="00452BF3" w:rsidP="00804B0F">
      <w:r>
        <w:separator/>
      </w:r>
    </w:p>
  </w:endnote>
  <w:endnote w:type="continuationSeparator" w:id="1">
    <w:p w:rsidR="00452BF3" w:rsidRDefault="00452BF3" w:rsidP="00804B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BF3" w:rsidRDefault="00452BF3" w:rsidP="00804B0F">
      <w:r>
        <w:separator/>
      </w:r>
    </w:p>
  </w:footnote>
  <w:footnote w:type="continuationSeparator" w:id="1">
    <w:p w:rsidR="00452BF3" w:rsidRDefault="00452BF3" w:rsidP="00804B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8D9" w:rsidRDefault="00452BF3" w:rsidP="00530296">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01E5"/>
    <w:rsid w:val="002901E5"/>
    <w:rsid w:val="002D687E"/>
    <w:rsid w:val="00452BF3"/>
    <w:rsid w:val="005E0E82"/>
    <w:rsid w:val="00706258"/>
    <w:rsid w:val="00804B0F"/>
    <w:rsid w:val="009443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1E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2901E5"/>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basedOn w:val="a0"/>
    <w:uiPriority w:val="99"/>
    <w:rsid w:val="002901E5"/>
    <w:rPr>
      <w:rFonts w:cs="Times New Roman"/>
    </w:rPr>
  </w:style>
  <w:style w:type="paragraph" w:styleId="a4">
    <w:name w:val="header"/>
    <w:basedOn w:val="a"/>
    <w:link w:val="Char"/>
    <w:uiPriority w:val="99"/>
    <w:semiHidden/>
    <w:rsid w:val="002901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2901E5"/>
    <w:rPr>
      <w:rFonts w:ascii="Calibri" w:eastAsia="宋体" w:hAnsi="Calibri" w:cs="Times New Roman"/>
      <w:sz w:val="18"/>
      <w:szCs w:val="18"/>
    </w:rPr>
  </w:style>
  <w:style w:type="paragraph" w:styleId="a5">
    <w:name w:val="footer"/>
    <w:basedOn w:val="a"/>
    <w:link w:val="Char0"/>
    <w:uiPriority w:val="99"/>
    <w:semiHidden/>
    <w:rsid w:val="002901E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2901E5"/>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1415</Words>
  <Characters>8070</Characters>
  <DocSecurity>0</DocSecurity>
  <Lines>67</Lines>
  <Paragraphs>18</Paragraphs>
  <ScaleCrop>false</ScaleCrop>
  <LinksUpToDate>false</LinksUpToDate>
  <CharactersWithSpaces>9467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2016-07-25T02:07:00Z</dcterms:created>
  <dcterms:modified xsi:type="dcterms:W3CDTF">2016-07-28T02:14:00Z</dcterms:modified>
</cp:coreProperties>
</file>