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20" w:lineRule="exact"/>
        <w:jc w:val="center"/>
        <w:rPr>
          <w:rFonts w:ascii="仿宋_GB2312" w:eastAsia="MS Mincho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数控切割机</w:t>
      </w:r>
      <w:r>
        <w:rPr>
          <w:rFonts w:hint="eastAsia" w:ascii="仿宋_GB2312" w:eastAsia="仿宋_GB2312"/>
          <w:b/>
          <w:sz w:val="30"/>
          <w:szCs w:val="30"/>
          <w:lang w:eastAsia="zh-CN"/>
        </w:rPr>
        <w:t>床</w:t>
      </w:r>
      <w:r>
        <w:rPr>
          <w:rFonts w:hint="eastAsia" w:ascii="仿宋_GB2312" w:eastAsia="仿宋_GB2312"/>
          <w:b/>
          <w:sz w:val="30"/>
          <w:szCs w:val="30"/>
        </w:rPr>
        <w:t>安全操作规程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1、</w:t>
      </w:r>
      <w:r>
        <w:rPr>
          <w:rFonts w:hint="eastAsia" w:ascii="仿宋_GB2312" w:eastAsia="仿宋_GB2312"/>
          <w:szCs w:val="21"/>
        </w:rPr>
        <w:t>操作者应熟悉该机的性能，技术参数，经专业人员培训合格后，方可上机操作。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2、</w:t>
      </w:r>
      <w:r>
        <w:rPr>
          <w:rFonts w:hint="eastAsia" w:ascii="仿宋_GB2312" w:eastAsia="仿宋_GB2312"/>
          <w:szCs w:val="21"/>
        </w:rPr>
        <w:t>检查安全装置是否有效。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3、</w:t>
      </w:r>
      <w:r>
        <w:rPr>
          <w:rFonts w:hint="eastAsia" w:ascii="仿宋_GB2312" w:eastAsia="仿宋_GB2312"/>
          <w:szCs w:val="21"/>
        </w:rPr>
        <w:t>打开空压机电源，检查空压机所提供等离子入口气体压力符合规定要求，打开配电柜电源，电压是否正常。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4、</w:t>
      </w:r>
      <w:r>
        <w:rPr>
          <w:rFonts w:hint="eastAsia" w:ascii="仿宋_GB2312" w:eastAsia="仿宋_GB2312"/>
          <w:szCs w:val="21"/>
        </w:rPr>
        <w:t>检查保护接地装置，各接点紧固可靠。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5、</w:t>
      </w:r>
      <w:r>
        <w:rPr>
          <w:rFonts w:hint="eastAsia" w:ascii="仿宋_GB2312" w:eastAsia="仿宋_GB2312"/>
          <w:szCs w:val="21"/>
        </w:rPr>
        <w:t>检查所有电气箱是否处于密闭状态，不允许电气箱处于开启状态下进行切割工作。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6、</w:t>
      </w:r>
      <w:r>
        <w:rPr>
          <w:rFonts w:hint="eastAsia" w:ascii="仿宋_GB2312" w:eastAsia="仿宋_GB2312"/>
          <w:szCs w:val="21"/>
        </w:rPr>
        <w:t>检查电源连接线和空气管是否紧固。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7、</w:t>
      </w:r>
      <w:r>
        <w:rPr>
          <w:rFonts w:hint="eastAsia" w:ascii="仿宋_GB2312" w:eastAsia="仿宋_GB2312"/>
          <w:szCs w:val="21"/>
        </w:rPr>
        <w:t>调整被切割的钢板，尽量与轨道保持平行，把钢板打扫干净，除去氧化皮</w:t>
      </w:r>
      <w:r>
        <w:rPr>
          <w:rFonts w:hint="eastAsia" w:ascii="仿宋_GB2312" w:eastAsia="仿宋_GB2312"/>
          <w:szCs w:val="21"/>
          <w:lang w:eastAsia="zh-CN"/>
        </w:rPr>
        <w:t>及其它杂质。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8、</w:t>
      </w:r>
      <w:r>
        <w:rPr>
          <w:rFonts w:hint="eastAsia" w:ascii="仿宋_GB2312" w:eastAsia="仿宋_GB2312"/>
          <w:szCs w:val="21"/>
        </w:rPr>
        <w:t>根据板厚和材质，选择适当电极嘴。</w:t>
      </w:r>
    </w:p>
    <w:p>
      <w:pPr>
        <w:tabs>
          <w:tab w:val="left" w:pos="360"/>
        </w:tabs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9、</w:t>
      </w:r>
      <w:r>
        <w:rPr>
          <w:rFonts w:hint="eastAsia" w:ascii="仿宋_GB2312" w:eastAsia="仿宋_GB2312"/>
          <w:szCs w:val="21"/>
        </w:rPr>
        <w:t>打开抽风系统或水床系统和数控机电源。配戴防护眼镜和手套。</w:t>
      </w:r>
    </w:p>
    <w:p>
      <w:pPr>
        <w:tabs>
          <w:tab w:val="left" w:pos="360"/>
        </w:tabs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10、</w:t>
      </w:r>
      <w:r>
        <w:rPr>
          <w:rFonts w:hint="eastAsia" w:ascii="仿宋_GB2312" w:eastAsia="仿宋_GB2312"/>
          <w:szCs w:val="21"/>
        </w:rPr>
        <w:t>操作人员上机，要时刻注意设备运行状况，如发现有异常情况，应按动紧停开关，及时退出工作位，严禁开机脱离现场。在引弧一刻任何人不得进入引弧区。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11、</w:t>
      </w:r>
      <w:r>
        <w:rPr>
          <w:rFonts w:hint="eastAsia" w:ascii="仿宋_GB2312" w:eastAsia="仿宋_GB2312"/>
          <w:szCs w:val="21"/>
        </w:rPr>
        <w:t>操作人员应注意，切割完一个工件后，应将割枪提升回原位，运行到下一个工位时，再进行切割。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12、</w:t>
      </w:r>
      <w:r>
        <w:rPr>
          <w:rFonts w:hint="eastAsia" w:ascii="仿宋_GB2312" w:eastAsia="仿宋_GB2312"/>
          <w:szCs w:val="21"/>
        </w:rPr>
        <w:t>当第一次发现切割质量下降时，应及时检查消耗件，如发现电极嘴弄脏或损坏，应及时更换，清理电极嘴，应用随机专用工具清理和更换。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13、</w:t>
      </w:r>
      <w:r>
        <w:rPr>
          <w:rFonts w:hint="eastAsia" w:ascii="仿宋_GB2312" w:eastAsia="仿宋_GB2312"/>
          <w:szCs w:val="21"/>
        </w:rPr>
        <w:t>操作人员应按规定给定的切割要素选择切割速度，不允许单纯为了提高工效而增大设备负荷，机器撞限位以中低速撞限位，处理好设备寿命与效率之间的关系。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14、</w:t>
      </w:r>
      <w:r>
        <w:rPr>
          <w:rFonts w:hint="eastAsia" w:ascii="仿宋_GB2312" w:eastAsia="仿宋_GB2312"/>
          <w:szCs w:val="21"/>
        </w:rPr>
        <w:t>轨道不允许人员站立，踏踩，靠压重物，更不允许撞击，导轨面每个班用压缩空气除尘后用纱布沾20#机油擦拭轨面，随时保持导轨面润滑，清洁。</w:t>
      </w:r>
    </w:p>
    <w:p>
      <w:pPr>
        <w:spacing w:line="360" w:lineRule="auto"/>
        <w:rPr>
          <w:rFonts w:hint="eastAsia" w:ascii="仿宋_GB2312" w:eastAsia="MS Mincho"/>
          <w:color w:val="FF0000"/>
          <w:szCs w:val="21"/>
        </w:rPr>
      </w:pPr>
      <w:r>
        <w:rPr>
          <w:rFonts w:hint="eastAsia" w:ascii="仿宋_GB2312" w:eastAsia="MS Mincho"/>
          <w:color w:val="auto"/>
          <w:szCs w:val="21"/>
        </w:rPr>
        <w:t>15、</w:t>
      </w:r>
      <w:r>
        <w:rPr>
          <w:rFonts w:hint="eastAsia" w:ascii="仿宋_GB2312" w:eastAsia="仿宋_GB2312"/>
          <w:color w:val="auto"/>
          <w:szCs w:val="21"/>
        </w:rPr>
        <w:t>传</w:t>
      </w:r>
      <w:r>
        <w:rPr>
          <w:rFonts w:hint="eastAsia" w:ascii="仿宋_GB2312" w:eastAsia="仿宋_GB2312"/>
          <w:szCs w:val="21"/>
        </w:rPr>
        <w:t>动电机输出齿轮以及传动齿条，每天用20#机油清洗，不允许齿条有颗粒飞溅物。梁上尘埃应及时吹除，割枪间传导带只允许用干净纱布擦拭，不允许用油布。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16、</w:t>
      </w:r>
      <w:r>
        <w:rPr>
          <w:rFonts w:hint="eastAsia" w:ascii="仿宋_GB2312" w:eastAsia="仿宋_GB2312"/>
          <w:szCs w:val="21"/>
        </w:rPr>
        <w:t>操作人员只允许拆卸电极嘴，其余零件不能随意拆卸，电气接线盒只允许有关人员检修时，方能打开。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17、</w:t>
      </w:r>
      <w:r>
        <w:rPr>
          <w:rFonts w:hint="eastAsia" w:ascii="仿宋_GB2312" w:eastAsia="仿宋_GB2312"/>
          <w:szCs w:val="21"/>
        </w:rPr>
        <w:t>该设备若出现故障，应及时请维修人员处理，故障较大时，应先报设备处组织有关人员会审，确定方案，严禁私自拆机检查。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18、</w:t>
      </w:r>
      <w:r>
        <w:rPr>
          <w:rFonts w:hint="eastAsia" w:ascii="仿宋_GB2312" w:eastAsia="仿宋_GB2312"/>
          <w:szCs w:val="21"/>
        </w:rPr>
        <w:t>正确，仔细地安装割炬，确保所有零件配合良好，确保气体和冷却气流通。消耗件不要用到完全损坏后再更换，否则造成割炬严重损坏。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20、</w:t>
      </w:r>
      <w:r>
        <w:rPr>
          <w:rFonts w:hint="eastAsia" w:ascii="仿宋_GB2312" w:eastAsia="仿宋_GB2312"/>
          <w:szCs w:val="21"/>
        </w:rPr>
        <w:t>在更换消耗件或日常维修检查时，一定要保证割炬内外螺纹清洁。喷嘴和电极的接触面有赃物，割炬不能正常工作，应及时用过氧化氢类清洗剂清洗。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21、</w:t>
      </w:r>
      <w:r>
        <w:rPr>
          <w:rFonts w:hint="eastAsia" w:ascii="仿宋_GB2312" w:eastAsia="仿宋_GB2312"/>
          <w:szCs w:val="21"/>
        </w:rPr>
        <w:t>等离子系统需要干燥和干净的等离子气体才能正常工作，脏污气体会缩短消耗件的寿命，造成非正常损坏。避免等离子弧拉长扩展</w:t>
      </w:r>
      <w:r>
        <w:rPr>
          <w:rFonts w:hint="eastAsia" w:ascii="仿宋_GB2312" w:eastAsia="MS Mincho"/>
          <w:szCs w:val="21"/>
        </w:rPr>
        <w:t>。</w:t>
      </w:r>
      <w:r>
        <w:rPr>
          <w:rFonts w:hint="eastAsia" w:ascii="仿宋_GB2312" w:eastAsia="仿宋_GB2312"/>
          <w:szCs w:val="21"/>
        </w:rPr>
        <w:t>切割尽可能从边缘切割</w:t>
      </w:r>
      <w:r>
        <w:rPr>
          <w:rFonts w:hint="eastAsia" w:ascii="仿宋_GB2312" w:eastAsia="MS Mincho"/>
          <w:szCs w:val="21"/>
        </w:rPr>
        <w:t>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22、</w:t>
      </w:r>
      <w:r>
        <w:rPr>
          <w:rFonts w:hint="eastAsia" w:ascii="仿宋_GB2312" w:eastAsia="仿宋_GB2312"/>
          <w:szCs w:val="21"/>
        </w:rPr>
        <w:t>减少不必要的起弧时间。应经常清除在割炬保护壳上的熔渣。应及时清除喷嘴上的氧化物。每天检查气流和冷却流。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23、</w:t>
      </w:r>
      <w:r>
        <w:rPr>
          <w:rFonts w:hint="eastAsia" w:ascii="仿宋_GB2312" w:eastAsia="仿宋_GB2312"/>
          <w:szCs w:val="21"/>
        </w:rPr>
        <w:t>操作人员必须穿戴防护服和防护鞋，无关人员不得入内，更不准擅自按动键，以免损坏机器或程序，数据丢失。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24、</w:t>
      </w:r>
      <w:r>
        <w:rPr>
          <w:rFonts w:hint="eastAsia" w:ascii="仿宋_GB2312" w:eastAsia="仿宋_GB2312"/>
          <w:szCs w:val="21"/>
        </w:rPr>
        <w:t>起吊钢板及工件时，应注意不允许发生脱钩或前冲，机上包括导轨任何一部分都不能撞击。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25、</w:t>
      </w:r>
      <w:r>
        <w:rPr>
          <w:rFonts w:hint="eastAsia" w:ascii="仿宋_GB2312" w:eastAsia="仿宋_GB2312"/>
          <w:szCs w:val="21"/>
        </w:rPr>
        <w:t>数控系统和切割平台应有可靠保护接地，各接点紧固可靠。要保证等离子电源的防尘和通风要求。严禁频繁启动等离子电源和数控机电源。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26、</w:t>
      </w:r>
      <w:r>
        <w:rPr>
          <w:rFonts w:hint="eastAsia" w:ascii="仿宋_GB2312" w:eastAsia="仿宋_GB2312"/>
          <w:szCs w:val="21"/>
        </w:rPr>
        <w:t>数控切割上禁止放置任何物件。禁止电缆线和气管穿越轨道。数控切割机周围带有灭火装置。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r>
        <w:rPr>
          <w:rFonts w:hint="eastAsia" w:ascii="仿宋_GB2312" w:eastAsia="MS Mincho"/>
          <w:szCs w:val="21"/>
        </w:rPr>
        <w:t>27、</w:t>
      </w:r>
      <w:r>
        <w:rPr>
          <w:rFonts w:hint="eastAsia" w:ascii="仿宋_GB2312" w:eastAsia="仿宋_GB2312"/>
          <w:szCs w:val="21"/>
        </w:rPr>
        <w:t>操作者不得随意把外来软件调入机上硬盘内，以防病毒，只允许用本厂专用软件，编程软件实行专机专用。</w:t>
      </w:r>
    </w:p>
    <w:p>
      <w:pPr>
        <w:spacing w:line="360" w:lineRule="auto"/>
        <w:rPr>
          <w:rFonts w:hint="eastAsia" w:ascii="仿宋_GB2312" w:eastAsia="MS Mincho"/>
          <w:color w:val="auto"/>
          <w:szCs w:val="21"/>
        </w:rPr>
      </w:pPr>
      <w:r>
        <w:rPr>
          <w:rFonts w:hint="eastAsia" w:ascii="仿宋_GB2312" w:eastAsia="MS Mincho"/>
          <w:szCs w:val="21"/>
        </w:rPr>
        <w:t>28、</w:t>
      </w:r>
      <w:r>
        <w:rPr>
          <w:rFonts w:hint="eastAsia" w:ascii="仿宋_GB2312" w:eastAsia="仿宋_GB2312"/>
          <w:color w:val="auto"/>
          <w:szCs w:val="21"/>
        </w:rPr>
        <w:t>下班后，设备应退回保障位，关闭空气源，关闭电源。妥善保管电源锁匙，不得交给无关人员，随机专用工具应清点收回。应认真清理现场，保持工作区内的整洁，有序。</w:t>
      </w:r>
    </w:p>
    <w:p>
      <w:pPr>
        <w:spacing w:line="360" w:lineRule="auto"/>
        <w:rPr>
          <w:rFonts w:ascii="仿宋_GB2312" w:eastAsia="仿宋_GB2312"/>
          <w:szCs w:val="21"/>
        </w:rPr>
      </w:pPr>
      <w:r>
        <w:rPr>
          <w:rFonts w:hint="eastAsia" w:ascii="仿宋_GB2312" w:eastAsia="MS Mincho"/>
          <w:szCs w:val="21"/>
        </w:rPr>
        <w:t>29、</w:t>
      </w:r>
      <w:r>
        <w:rPr>
          <w:rFonts w:hint="eastAsia" w:ascii="仿宋_GB2312" w:eastAsia="仿宋_GB2312"/>
          <w:szCs w:val="21"/>
        </w:rPr>
        <w:t>当本规程与等离子电源说明书有出入时，以说明书为准。</w:t>
      </w:r>
    </w:p>
    <w:p>
      <w:pPr>
        <w:spacing w:line="360" w:lineRule="auto"/>
        <w:rPr>
          <w:rFonts w:hint="eastAsia" w:ascii="仿宋_GB2312" w:eastAsia="MS Mincho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1310</Characters>
  <Lines>10</Lines>
  <Paragraphs>3</Paragraphs>
  <ScaleCrop>false</ScaleCrop>
  <LinksUpToDate>false</LinksUpToDate>
  <CharactersWithSpaces>0</CharactersWithSpaces>
  <Application>WPS Office 个人版_9.1.0.4715_{F1E327BC-269C-435d-A152-05C5408002CA}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2011-09-25T06:58:00Z</dcterms:created>
  <dc:creator>sony</dc:creator>
  <cp:lastModifiedBy>Administrator</cp:lastModifiedBy>
  <dcterms:modified xsi:type="dcterms:W3CDTF">2014-07-10T03:07:48Z</dcterms:modified>
  <dc:title>数控切割机床安全操作规程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