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312" w:rsidRDefault="006D5950">
      <w:pPr>
        <w:jc w:val="center"/>
        <w:rPr>
          <w:rFonts w:ascii="Times New Roman" w:eastAsia="宋体" w:hAnsi="Times New Roman" w:cs="Times New Roman"/>
          <w:b/>
          <w:bCs/>
          <w:sz w:val="36"/>
        </w:rPr>
      </w:pPr>
      <w:r>
        <w:rPr>
          <w:rFonts w:ascii="Times New Roman" w:eastAsia="宋体" w:hAnsi="Times New Roman" w:cs="Times New Roman" w:hint="eastAsia"/>
          <w:b/>
          <w:bCs/>
          <w:sz w:val="36"/>
        </w:rPr>
        <w:t>风险分级管控体系建设作业指导书</w:t>
      </w:r>
    </w:p>
    <w:p w:rsidR="004C3312" w:rsidRDefault="004C3312"/>
    <w:p w:rsidR="004C3312" w:rsidRDefault="006D5950">
      <w:pPr>
        <w:pStyle w:val="2"/>
        <w:spacing w:before="0" w:line="360" w:lineRule="auto"/>
        <w:rPr>
          <w:rFonts w:ascii="宋体" w:hAnsi="宋体" w:cs="宋体"/>
        </w:rPr>
      </w:pPr>
      <w:bookmarkStart w:id="0" w:name="_Toc448493851"/>
      <w:bookmarkStart w:id="1" w:name="_Toc449099283"/>
      <w:bookmarkStart w:id="2" w:name="_Toc433317479"/>
      <w:bookmarkStart w:id="3" w:name="_Toc30396"/>
      <w:bookmarkStart w:id="4" w:name="_Toc452494704"/>
      <w:bookmarkStart w:id="5" w:name="_Toc20222"/>
      <w:bookmarkStart w:id="6" w:name="_Toc25830"/>
      <w:bookmarkStart w:id="7" w:name="_Toc449099339"/>
      <w:bookmarkStart w:id="8" w:name="_Toc433316182"/>
      <w:bookmarkStart w:id="9" w:name="_Toc444012084"/>
      <w:bookmarkStart w:id="10" w:name="_Toc782"/>
      <w:bookmarkStart w:id="11" w:name="_Toc14729"/>
      <w:r>
        <w:rPr>
          <w:rFonts w:ascii="宋体" w:hAnsi="宋体" w:cs="宋体" w:hint="eastAsia"/>
        </w:rPr>
        <w:t>1.目的</w:t>
      </w:r>
    </w:p>
    <w:p w:rsidR="004C3312" w:rsidRDefault="006D5950">
      <w:pPr>
        <w:pStyle w:val="2"/>
        <w:spacing w:before="0" w:line="360" w:lineRule="auto"/>
        <w:ind w:firstLineChars="200" w:firstLine="560"/>
        <w:rPr>
          <w:rFonts w:ascii="宋体" w:hAnsi="宋体" w:cs="宋体"/>
          <w:b w:val="0"/>
          <w:bCs w:val="0"/>
        </w:rPr>
      </w:pPr>
      <w:r>
        <w:rPr>
          <w:rFonts w:ascii="宋体" w:hAnsi="宋体" w:cs="宋体" w:hint="eastAsia"/>
          <w:b w:val="0"/>
          <w:bCs w:val="0"/>
        </w:rPr>
        <w:t>为有效推进风险分级管控体系的建设工作，特制订风险分级管控体系建设作业指导书。</w:t>
      </w:r>
    </w:p>
    <w:bookmarkEnd w:id="0"/>
    <w:bookmarkEnd w:id="1"/>
    <w:bookmarkEnd w:id="2"/>
    <w:bookmarkEnd w:id="3"/>
    <w:bookmarkEnd w:id="4"/>
    <w:bookmarkEnd w:id="5"/>
    <w:bookmarkEnd w:id="6"/>
    <w:bookmarkEnd w:id="7"/>
    <w:bookmarkEnd w:id="8"/>
    <w:bookmarkEnd w:id="9"/>
    <w:p w:rsidR="004C3312" w:rsidRDefault="006D5950">
      <w:pPr>
        <w:pStyle w:val="2"/>
        <w:spacing w:before="0" w:line="360" w:lineRule="auto"/>
        <w:rPr>
          <w:rFonts w:ascii="宋体" w:hAnsi="宋体" w:cs="宋体"/>
        </w:rPr>
      </w:pPr>
      <w:r>
        <w:rPr>
          <w:rFonts w:ascii="宋体" w:hAnsi="宋体" w:cs="宋体" w:hint="eastAsia"/>
        </w:rPr>
        <w:t>2.成立组织机构</w:t>
      </w:r>
      <w:bookmarkEnd w:id="10"/>
      <w:bookmarkEnd w:id="11"/>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成立了由主要负责人、厂长、生产部长和各职能部门负责人以及安全、设备、工艺、电气、仪表等各类专业技术人员组成的双重预防体系建设领导小组，主要负责人全面负责组织风险分级管控工作，为该项工作的开展提供必要的人力、物力、财力支持，分管负责人及各岗位人员应负责分管范围内的风险分级管控工作。</w:t>
      </w:r>
      <w:bookmarkStart w:id="12" w:name="_Toc433317480"/>
      <w:bookmarkStart w:id="13" w:name="_Toc449099340"/>
      <w:bookmarkStart w:id="14" w:name="_Toc444012085"/>
      <w:bookmarkStart w:id="15" w:name="_Toc449099284"/>
      <w:bookmarkStart w:id="16" w:name="_Toc433316183"/>
      <w:bookmarkStart w:id="17" w:name="_Toc448493852"/>
    </w:p>
    <w:p w:rsidR="004C3312" w:rsidRDefault="006D5950">
      <w:pPr>
        <w:pStyle w:val="2"/>
        <w:spacing w:before="0" w:line="360" w:lineRule="auto"/>
        <w:rPr>
          <w:rFonts w:ascii="宋体" w:hAnsi="宋体" w:cs="宋体"/>
        </w:rPr>
      </w:pPr>
      <w:bookmarkStart w:id="18" w:name="_Toc21530"/>
      <w:bookmarkStart w:id="19" w:name="_Toc28284"/>
      <w:bookmarkEnd w:id="12"/>
      <w:bookmarkEnd w:id="13"/>
      <w:bookmarkEnd w:id="14"/>
      <w:bookmarkEnd w:id="15"/>
      <w:bookmarkEnd w:id="16"/>
      <w:bookmarkEnd w:id="17"/>
      <w:r>
        <w:rPr>
          <w:rFonts w:ascii="宋体" w:hAnsi="宋体" w:cs="宋体" w:hint="eastAsia"/>
        </w:rPr>
        <w:t>3.实施全员培训</w:t>
      </w:r>
      <w:bookmarkEnd w:id="18"/>
      <w:bookmarkEnd w:id="19"/>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本公司将风险分级管控的培训纳入年度安全培训计划，分层次、分阶段组织员工进行培训，使其掌握本单位风险类别、危险源辨识和风险评价方法、风险评价结果、风险管控措施，并保留培训记录。</w:t>
      </w:r>
    </w:p>
    <w:p w:rsidR="004C3312" w:rsidRDefault="006D5950">
      <w:pPr>
        <w:pStyle w:val="2"/>
        <w:spacing w:before="0" w:line="360" w:lineRule="auto"/>
        <w:rPr>
          <w:rFonts w:ascii="宋体" w:hAnsi="宋体" w:cs="宋体"/>
        </w:rPr>
      </w:pPr>
      <w:bookmarkStart w:id="20" w:name="_Toc11650"/>
      <w:bookmarkStart w:id="21" w:name="_Toc29535"/>
      <w:r>
        <w:rPr>
          <w:rFonts w:ascii="宋体" w:hAnsi="宋体" w:cs="宋体" w:hint="eastAsia"/>
        </w:rPr>
        <w:t>4.编写体系文件</w:t>
      </w:r>
      <w:bookmarkEnd w:id="20"/>
      <w:bookmarkEnd w:id="21"/>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建立了风险管控制度、作业指导书、风险点统计表、作业活动清单、设备设施清单、工作危害分析（JHA）评价记录、安全检查表分析（SCL）评价记录、风险分级管控清单、危险源统计表等有关记录文件，确定危险源辨识、分析、风险评价方法及等级判定标准。</w:t>
      </w:r>
      <w:bookmarkStart w:id="22" w:name="_Toc24905"/>
      <w:bookmarkStart w:id="23" w:name="_Toc26313"/>
      <w:bookmarkStart w:id="24" w:name="_Toc21565"/>
    </w:p>
    <w:p w:rsidR="004C3312" w:rsidRDefault="006D5950">
      <w:pPr>
        <w:spacing w:line="360" w:lineRule="auto"/>
        <w:jc w:val="left"/>
        <w:rPr>
          <w:rFonts w:ascii="宋体" w:hAnsi="宋体" w:cs="宋体"/>
          <w:b/>
          <w:bCs/>
          <w:sz w:val="28"/>
          <w:szCs w:val="28"/>
          <w:lang w:val="zh-CN"/>
        </w:rPr>
      </w:pPr>
      <w:r>
        <w:rPr>
          <w:rFonts w:ascii="宋体" w:hAnsi="宋体" w:cs="宋体" w:hint="eastAsia"/>
          <w:b/>
          <w:bCs/>
          <w:sz w:val="28"/>
          <w:szCs w:val="28"/>
          <w:lang w:val="zh-CN"/>
        </w:rPr>
        <w:t>5.</w:t>
      </w:r>
      <w:bookmarkEnd w:id="22"/>
      <w:r>
        <w:rPr>
          <w:rFonts w:ascii="宋体" w:hAnsi="宋体" w:cs="宋体" w:hint="eastAsia"/>
          <w:b/>
          <w:bCs/>
          <w:sz w:val="28"/>
          <w:szCs w:val="28"/>
          <w:lang w:val="zh-CN"/>
        </w:rPr>
        <w:t>工作程序和内容</w:t>
      </w:r>
      <w:bookmarkEnd w:id="23"/>
      <w:bookmarkEnd w:id="24"/>
    </w:p>
    <w:p w:rsidR="004C3312" w:rsidRDefault="006D5950">
      <w:pPr>
        <w:pStyle w:val="2"/>
        <w:spacing w:before="0" w:line="360" w:lineRule="auto"/>
        <w:rPr>
          <w:rFonts w:ascii="宋体" w:hAnsi="宋体" w:cs="宋体"/>
        </w:rPr>
      </w:pPr>
      <w:bookmarkStart w:id="25" w:name="_Toc450916014"/>
      <w:bookmarkStart w:id="26" w:name="_Toc28241"/>
      <w:bookmarkStart w:id="27" w:name="_Toc449973095"/>
      <w:bookmarkStart w:id="28" w:name="_Toc16269"/>
      <w:bookmarkStart w:id="29" w:name="_Toc31826"/>
      <w:r>
        <w:rPr>
          <w:rFonts w:ascii="宋体" w:hAnsi="宋体" w:cs="宋体" w:hint="eastAsia"/>
        </w:rPr>
        <w:t>5.1</w:t>
      </w:r>
      <w:bookmarkEnd w:id="25"/>
      <w:bookmarkEnd w:id="26"/>
      <w:bookmarkEnd w:id="27"/>
      <w:r>
        <w:rPr>
          <w:rFonts w:ascii="宋体" w:hAnsi="宋体" w:cs="宋体" w:hint="eastAsia"/>
        </w:rPr>
        <w:t>风险点确定</w:t>
      </w:r>
      <w:bookmarkEnd w:id="28"/>
      <w:bookmarkEnd w:id="29"/>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5.1.1风险点划分原则</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lastRenderedPageBreak/>
        <w:t>5.1.1.1设施、部位、场所、区域</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公司风险点划分遵循“大小适中、便于分类、功能独立、易于管理、范围清晰”的原则，将风险点划分按照原料、产品储存区域、生产车间、装置、公辅设施等功能分区进行划分。</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5.1.1.2操作及作业活动</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公司对操作及作业活动等风险点的划分，涵盖生产经营全过程所有常规和非常规状态的作业活动，风险等级高、可能导致严重后果的作业活动应作为风险点。</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5.1.2风险点排查</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5.1.2.1风险点排查的内容</w:t>
      </w:r>
    </w:p>
    <w:p w:rsidR="004C3312" w:rsidRDefault="006D5950">
      <w:pPr>
        <w:pStyle w:val="a3"/>
        <w:adjustRightInd w:val="0"/>
        <w:snapToGrid w:val="0"/>
        <w:spacing w:line="360" w:lineRule="auto"/>
        <w:ind w:firstLine="560"/>
        <w:jc w:val="center"/>
        <w:rPr>
          <w:rFonts w:hAnsi="宋体" w:cs="宋体"/>
          <w:sz w:val="28"/>
          <w:szCs w:val="28"/>
        </w:rPr>
      </w:pPr>
      <w:r>
        <w:rPr>
          <w:rFonts w:hAnsi="宋体" w:cs="宋体" w:hint="eastAsia"/>
          <w:sz w:val="28"/>
          <w:szCs w:val="28"/>
        </w:rPr>
        <w:t>公司按照风险点划分原则，在本单位生产活动区域内对生产经营全过程进行风险点排查，确定包括风险点名称、类型、区域位置、可能发生的</w:t>
      </w:r>
    </w:p>
    <w:p w:rsidR="004C3312" w:rsidRDefault="006D5950">
      <w:pPr>
        <w:pStyle w:val="a3"/>
        <w:adjustRightInd w:val="0"/>
        <w:snapToGrid w:val="0"/>
        <w:spacing w:line="360" w:lineRule="auto"/>
        <w:rPr>
          <w:rFonts w:hAnsi="宋体" w:cs="宋体"/>
          <w:sz w:val="28"/>
          <w:szCs w:val="28"/>
        </w:rPr>
      </w:pPr>
      <w:r>
        <w:rPr>
          <w:rFonts w:hAnsi="宋体" w:cs="宋体" w:hint="eastAsia"/>
          <w:sz w:val="28"/>
          <w:szCs w:val="28"/>
        </w:rPr>
        <w:t>事故类型及后果等内容的基本信息，建立风险点统计表，见表6-7。</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5.1.2.2风险点排查的方法</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风险点排查按生产（工作）流程的阶段、场所、装置、设施、作业活动等进行。</w:t>
      </w:r>
    </w:p>
    <w:p w:rsidR="004C3312" w:rsidRDefault="006D5950">
      <w:pPr>
        <w:pStyle w:val="2"/>
        <w:spacing w:before="0" w:line="360" w:lineRule="auto"/>
        <w:rPr>
          <w:rFonts w:ascii="宋体" w:hAnsi="宋体" w:cs="宋体"/>
        </w:rPr>
      </w:pPr>
      <w:bookmarkStart w:id="30" w:name="_Toc26666"/>
      <w:bookmarkStart w:id="31" w:name="_Toc6196"/>
      <w:r>
        <w:rPr>
          <w:rFonts w:ascii="宋体" w:hAnsi="宋体" w:cs="宋体" w:hint="eastAsia"/>
        </w:rPr>
        <w:t>5.2危险源辨识</w:t>
      </w:r>
      <w:bookmarkEnd w:id="30"/>
      <w:bookmarkEnd w:id="31"/>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5.2.1辨识方法</w:t>
      </w:r>
    </w:p>
    <w:p w:rsidR="004C3312" w:rsidRDefault="006D5950">
      <w:pPr>
        <w:spacing w:line="360" w:lineRule="auto"/>
        <w:ind w:firstLineChars="200" w:firstLine="560"/>
        <w:jc w:val="left"/>
        <w:rPr>
          <w:rFonts w:ascii="宋体" w:hAnsi="宋体" w:cs="宋体"/>
        </w:rPr>
      </w:pPr>
      <w:r>
        <w:rPr>
          <w:rFonts w:ascii="宋体" w:hAnsi="宋体" w:cs="宋体" w:hint="eastAsia"/>
          <w:sz w:val="28"/>
          <w:szCs w:val="28"/>
        </w:rPr>
        <w:t>5.2.1.1公司生产过程中的危险源辨识采用工作危害分析法（JHA）。即：针对每个作业活动中的每个作业步骤或作业内容，识别出与此步骤或内容有关的危险源，建立作业活动清单，见表6-1，工作危害分析评价记录表，见表6-3</w:t>
      </w:r>
      <w:r>
        <w:rPr>
          <w:rFonts w:ascii="宋体" w:hAnsi="宋体" w:cs="宋体" w:hint="eastAsia"/>
        </w:rPr>
        <w:t>。</w:t>
      </w:r>
    </w:p>
    <w:p w:rsidR="004C3312" w:rsidRDefault="006D5950">
      <w:pPr>
        <w:ind w:firstLineChars="200" w:firstLine="560"/>
        <w:rPr>
          <w:rFonts w:ascii="宋体" w:hAnsi="宋体" w:cs="宋体"/>
          <w:sz w:val="28"/>
          <w:szCs w:val="28"/>
        </w:rPr>
      </w:pPr>
      <w:r>
        <w:rPr>
          <w:rFonts w:ascii="宋体" w:hAnsi="宋体" w:cs="宋体" w:hint="eastAsia"/>
          <w:sz w:val="28"/>
          <w:szCs w:val="28"/>
        </w:rPr>
        <w:lastRenderedPageBreak/>
        <w:t>5.2.1.2公司针对设备设施等采用安全检查表法（SCL法）进行危险源辨识，建立设备设施清单，见表6-2，安全检查分析记录表，见表6-4。</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5.2.2辨识范围</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公司危险源的辨识范围覆盖了所有的作业活动和设备设施，包括：</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（1）规划、设计（重点是新、改、扩建项目）和建设、投产、运行等阶段；</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（2）常规和非常规作业活动；</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（3）事故及潜在的紧急情况；</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（4）所有进入作业场所人员的活动；</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（5）原材料、产品的运输和使用过程；</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（6）作业场所的设施、设备、车辆、安全防护用品；</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（7）工艺、设备、管理、人员等变更；</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（8）丢弃、废弃、拆除与处置；</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（9）气候、地质及环境影响等。</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5.2.3危险源辨识</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5.2.3.1公司对全体员工进行了危险源辨识方法的培训，按照确定的辨识范围组织全员有序地开展危险源辨识。</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5.2.3.2辨识时依据GB/T 13861的规定充分考虑四种不安全因素：人的因素、物的因素、环境因素、管理因素，充分考虑了国家安监总局组织编写的《工贸行业较大危险因素辨识与防范指导手册（2016）版》中提及的较大危险因素。</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5.2.3.3运用工作危害分析法（JHA）对作业活动开展危险源辨识时，</w:t>
      </w:r>
      <w:r>
        <w:rPr>
          <w:rFonts w:ascii="宋体" w:hAnsi="宋体" w:cs="宋体" w:hint="eastAsia"/>
          <w:sz w:val="28"/>
          <w:szCs w:val="28"/>
        </w:rPr>
        <w:lastRenderedPageBreak/>
        <w:t>公司在对作业活动划分为作业步骤或作业内容的基础上，系统地辨识危险源。在作业活动划分时，公司以生产（工艺、工作）流程的阶段划分为主。</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5.2.3.4企业运用安全检查表法（SCL）对场所、设备或设施等进行危险源辨识，将设备设施按功能或结构划分为若干检查项目，针对每一检查项目，列出检查标准，对照检查标准逐项检查并确定不符合标准的情况和后果</w:t>
      </w:r>
    </w:p>
    <w:p w:rsidR="004C3312" w:rsidRDefault="006D5950">
      <w:pPr>
        <w:pStyle w:val="2"/>
        <w:spacing w:before="0" w:line="360" w:lineRule="auto"/>
        <w:rPr>
          <w:rFonts w:ascii="宋体" w:hAnsi="宋体" w:cs="宋体"/>
        </w:rPr>
      </w:pPr>
      <w:bookmarkStart w:id="32" w:name="_Toc3423"/>
      <w:bookmarkStart w:id="33" w:name="_Toc12744"/>
      <w:r>
        <w:rPr>
          <w:rFonts w:ascii="宋体" w:hAnsi="宋体" w:cs="宋体" w:hint="eastAsia"/>
        </w:rPr>
        <w:t>5.3风险评价</w:t>
      </w:r>
      <w:bookmarkEnd w:id="32"/>
      <w:bookmarkEnd w:id="33"/>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5.3.1风险评价方法</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公司选择风险矩阵分析法（LS）方法对风险进行定性、定量评价，根据评价结果按从严从高的原则判定评价级别。</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5.3.2风险评价准则</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在对风险点和各类危险源进行风险评价时，结合自身可接受风险实际，制定事故（事件）发生的可能性、严重性、频次、风险值的取值标准和评价级别，进行风险评价。风险判定准则的制定充分考虑以下要求：</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——有关安全生产法律、法规；</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——设计规范、技术标准；</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——本单位的安全管理、技术标准；</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——本单位的安全生产方针和目标等；</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——相关方的投诉。</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5.3.3风险评价与分级</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公司根据确定的评价方法与风险判定准则进行风险评价，判定风险等级。风险等级判定应遵循从严从高的原则，将各评价级别划分为重大风险、</w:t>
      </w:r>
      <w:r>
        <w:rPr>
          <w:rFonts w:ascii="宋体" w:hAnsi="宋体" w:cs="宋体" w:hint="eastAsia"/>
          <w:sz w:val="28"/>
          <w:szCs w:val="28"/>
        </w:rPr>
        <w:lastRenderedPageBreak/>
        <w:t>较大风险、一般风险和低风险等风险级别，分别用“红橙黄蓝”四种颜色表示。</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——E级\5级\蓝色\可接受危险：班组、岗位管控。</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——D级\4级\蓝色\轻度危险：属于低风险，班组、岗位管控。</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——C级\3级\黄色\显著危险：属于一般风险，车间级、班组、岗位管控，需要控制整改。</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——B级\2级\橙色\高度危险：属于较大风险，公司级、车间级、班组、岗位管控，应制定建议改进措施进行控制管理。</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——A级\1级\红色\极其危险：属于重大风险，公司级、车间级、班组、岗位管控，应立即整改，视具体情况决定是否停产整改，需要停产整改的，只有当风险降至可接受后，才能开始或继续工作。</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5.3.4确定重大风险</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5.3.4.1以下情形为重大风险：</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——违反法律、法规及国家标准中强制性条款的；</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——发生过死亡、重伤、重大财产损失事故，或三次及以上轻伤、一般财产损失事故，且现在发生事故的条件依然存在的；</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——涉及危险化学品重大危险源的；</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——具有中毒、爆炸、火灾等危险的场所，作业人员在10人及以上的；</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经风险评价确定为最高级别风险的。</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5.3.5风险点级别确定</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按照风险点中各危险源评价出的最高风险级别作为该风险点的级别。</w:t>
      </w:r>
    </w:p>
    <w:p w:rsidR="004C3312" w:rsidRDefault="006D5950">
      <w:pPr>
        <w:pStyle w:val="2"/>
        <w:spacing w:before="0" w:line="360" w:lineRule="auto"/>
        <w:rPr>
          <w:rFonts w:ascii="宋体" w:hAnsi="宋体" w:cs="宋体"/>
        </w:rPr>
      </w:pPr>
      <w:bookmarkStart w:id="34" w:name="_Toc13825"/>
      <w:bookmarkStart w:id="35" w:name="_Toc985"/>
      <w:r>
        <w:rPr>
          <w:rFonts w:ascii="宋体" w:hAnsi="宋体" w:cs="宋体" w:hint="eastAsia"/>
        </w:rPr>
        <w:lastRenderedPageBreak/>
        <w:t>5.4风险控制措施的制定与实施</w:t>
      </w:r>
      <w:bookmarkEnd w:id="34"/>
      <w:bookmarkEnd w:id="35"/>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5.4.1制定风险控制措施时，从工程技术、管理措施、培训教育、个体防护、应急处置这五类中进行选择。</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5.4.2设备设施类危险源采用以下控制措施：安全屏护、报警、联锁、限位、安全泄放等工艺设备本身固有的控制措施和检查、检测、维保等常规的管理措施。</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5.4.3作业活动类危险源的控制措施从以下方面考虑：制度、操作规程的完备性、管理流程合理性、作业环境可控性、作业对象完好状态及作业人员技术能力等方面。</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5.4.4风险控制措施应在实施前针对以下内容评审：</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——措施的可行性和有效性；</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——是否使风险降低到可以接受的程度；</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——是否产生新的风险；</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——是否已选定了最佳的解决方案；</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——是否会被应用于实际工作中。</w:t>
      </w:r>
    </w:p>
    <w:p w:rsidR="004C3312" w:rsidRDefault="006D5950">
      <w:pPr>
        <w:pStyle w:val="2"/>
        <w:spacing w:before="0" w:line="360" w:lineRule="auto"/>
        <w:rPr>
          <w:rFonts w:ascii="宋体" w:hAnsi="宋体" w:cs="宋体"/>
        </w:rPr>
      </w:pPr>
      <w:bookmarkStart w:id="36" w:name="_Toc19753"/>
      <w:bookmarkStart w:id="37" w:name="_Toc17353"/>
      <w:r>
        <w:rPr>
          <w:rFonts w:ascii="宋体" w:hAnsi="宋体" w:cs="宋体" w:hint="eastAsia"/>
        </w:rPr>
        <w:t>5.5风险分级管控</w:t>
      </w:r>
      <w:bookmarkEnd w:id="36"/>
      <w:bookmarkEnd w:id="37"/>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5.5.1风险分级管控的要求</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5.5.1.1风险分级管控应遵循风险越高管控层级越高的原则，上一级负责管控的风险，下一级必须同时负责管控，并逐级落实具体措施。对于操作难度大、技术含量高、风险等级高、可能导致严重后果的作业活动应重点进行管控。</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5.5.1.2公司根据风险分级管控的基本原则和组织机构设置情况，合</w:t>
      </w:r>
      <w:r>
        <w:rPr>
          <w:rFonts w:ascii="宋体" w:hAnsi="宋体" w:cs="宋体" w:hint="eastAsia"/>
          <w:sz w:val="28"/>
          <w:szCs w:val="28"/>
        </w:rPr>
        <w:lastRenderedPageBreak/>
        <w:t>理确定各级风险的管控层级，一般分为公司级、车间级、班组和岗位级。</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5.5.2编制风险分级管控清单</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企业在每一轮危险源辨识和风险评价后，编制包括全部风险点各类风险信息的风险分级管控清单（见表6-5、表6-6），并按规定及时更新。</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5.5.3风险告知</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5.5.3.1公司在醒目位置和重点区域分别设置安全风险公告栏，制作岗位安全风险告知卡，标明主要安全风险、可能引发事故隐患类别、事故后果、管控措施、应急措施及报告方式等内容。对存在重大安全风险的工作场所和岗位，要设置明显警示标志，并强化危险源监测和预警。</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5.5.3.2公司根据风险分级管控清单将设备设施、作业活动及工艺操作过程中存在的风险及应采取的措施通过培训方式告知各岗位人员及相关方，使其掌握规避风险的措施并落实到位。</w:t>
      </w:r>
    </w:p>
    <w:p w:rsidR="004C3312" w:rsidRDefault="006D5950">
      <w:pPr>
        <w:pStyle w:val="1"/>
        <w:spacing w:before="0" w:after="0" w:line="360" w:lineRule="auto"/>
        <w:jc w:val="left"/>
        <w:rPr>
          <w:rFonts w:ascii="宋体" w:hAnsi="宋体" w:cs="宋体"/>
        </w:rPr>
      </w:pPr>
      <w:bookmarkStart w:id="38" w:name="_Toc7922"/>
      <w:bookmarkStart w:id="39" w:name="_Toc20995"/>
      <w:r>
        <w:rPr>
          <w:rFonts w:ascii="宋体" w:hAnsi="宋体" w:cs="宋体" w:hint="eastAsia"/>
        </w:rPr>
        <w:t>6.文件管理</w:t>
      </w:r>
      <w:bookmarkEnd w:id="38"/>
      <w:bookmarkEnd w:id="39"/>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整保存体现风险分级管控过程的记录资料，并分类建档管理。应包括风险分级管控制度、风险点统计表（见表6-7）、危险源辨识与风险评价记录（见表6-1、表6-2、表6-3、表6-4），以及风险分级管控清单（见表6-5、表6-6）、危险源统计表（见表6-8）等内容的文件化成果；涉及重大、较大风险时，其辨识、评价过程记录，风险控制措施及其实施和改进记录等，应单独建档管理。</w:t>
      </w:r>
    </w:p>
    <w:p w:rsidR="004C3312" w:rsidRDefault="006D5950">
      <w:pPr>
        <w:pStyle w:val="a3"/>
        <w:adjustRightInd w:val="0"/>
        <w:snapToGrid w:val="0"/>
        <w:jc w:val="center"/>
        <w:rPr>
          <w:rFonts w:hAnsi="宋体" w:cs="宋体"/>
          <w:snapToGrid w:val="0"/>
          <w:sz w:val="28"/>
          <w:szCs w:val="28"/>
        </w:rPr>
      </w:pPr>
      <w:r>
        <w:rPr>
          <w:rFonts w:hAnsi="宋体" w:cs="宋体" w:hint="eastAsia"/>
          <w:snapToGrid w:val="0"/>
          <w:sz w:val="28"/>
          <w:szCs w:val="28"/>
        </w:rPr>
        <w:t>表6-1  作业活动清单</w:t>
      </w:r>
      <w:bookmarkStart w:id="40" w:name="_GoBack"/>
      <w:bookmarkEnd w:id="40"/>
    </w:p>
    <w:p w:rsidR="004C3312" w:rsidRDefault="006D5950">
      <w:pPr>
        <w:rPr>
          <w:rFonts w:ascii="宋体" w:hAnsi="宋体" w:cs="宋体"/>
        </w:rPr>
      </w:pPr>
      <w:r>
        <w:rPr>
          <w:rFonts w:ascii="宋体" w:hAnsi="宋体" w:cs="宋体" w:hint="eastAsia"/>
        </w:rPr>
        <w:t>（记录受控号）：                   单位:              №：</w:t>
      </w:r>
    </w:p>
    <w:tbl>
      <w:tblPr>
        <w:tblW w:w="94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88"/>
        <w:gridCol w:w="1663"/>
        <w:gridCol w:w="1617"/>
        <w:gridCol w:w="2791"/>
        <w:gridCol w:w="1520"/>
        <w:gridCol w:w="931"/>
      </w:tblGrid>
      <w:tr w:rsidR="004C3312">
        <w:trPr>
          <w:cantSplit/>
          <w:trHeight w:val="170"/>
          <w:jc w:val="center"/>
        </w:trPr>
        <w:tc>
          <w:tcPr>
            <w:tcW w:w="888" w:type="dxa"/>
            <w:vAlign w:val="center"/>
          </w:tcPr>
          <w:p w:rsidR="004C3312" w:rsidRDefault="006D5950">
            <w:pPr>
              <w:spacing w:line="240" w:lineRule="atLeast"/>
              <w:jc w:val="center"/>
              <w:rPr>
                <w:rFonts w:ascii="宋体" w:hAnsi="宋体" w:cs="宋体"/>
                <w:b/>
                <w:bCs/>
              </w:rPr>
            </w:pPr>
            <w:r>
              <w:rPr>
                <w:rFonts w:ascii="宋体" w:hAnsi="宋体" w:cs="宋体" w:hint="eastAsia"/>
                <w:b/>
                <w:bCs/>
              </w:rPr>
              <w:t>序号</w:t>
            </w:r>
          </w:p>
        </w:tc>
        <w:tc>
          <w:tcPr>
            <w:tcW w:w="1663" w:type="dxa"/>
            <w:vAlign w:val="center"/>
          </w:tcPr>
          <w:p w:rsidR="004C3312" w:rsidRDefault="006D5950">
            <w:pPr>
              <w:spacing w:line="240" w:lineRule="atLeast"/>
              <w:jc w:val="center"/>
              <w:rPr>
                <w:rFonts w:ascii="宋体" w:hAnsi="宋体" w:cs="宋体"/>
                <w:b/>
                <w:bCs/>
              </w:rPr>
            </w:pPr>
            <w:r>
              <w:rPr>
                <w:rFonts w:ascii="宋体" w:hAnsi="宋体" w:cs="宋体" w:hint="eastAsia"/>
                <w:b/>
                <w:bCs/>
              </w:rPr>
              <w:t>作业活动名称</w:t>
            </w:r>
          </w:p>
        </w:tc>
        <w:tc>
          <w:tcPr>
            <w:tcW w:w="1617" w:type="dxa"/>
            <w:vAlign w:val="center"/>
          </w:tcPr>
          <w:p w:rsidR="004C3312" w:rsidRDefault="006D5950">
            <w:pPr>
              <w:spacing w:line="240" w:lineRule="atLeast"/>
              <w:jc w:val="center"/>
              <w:rPr>
                <w:rFonts w:ascii="宋体" w:hAnsi="宋体" w:cs="宋体"/>
                <w:b/>
                <w:bCs/>
              </w:rPr>
            </w:pPr>
            <w:r>
              <w:rPr>
                <w:rFonts w:ascii="宋体" w:hAnsi="宋体" w:cs="宋体" w:hint="eastAsia"/>
                <w:b/>
                <w:bCs/>
              </w:rPr>
              <w:t>作业活动内容</w:t>
            </w:r>
          </w:p>
        </w:tc>
        <w:tc>
          <w:tcPr>
            <w:tcW w:w="2791" w:type="dxa"/>
            <w:vAlign w:val="center"/>
          </w:tcPr>
          <w:p w:rsidR="004C3312" w:rsidRDefault="006D5950">
            <w:pPr>
              <w:spacing w:line="240" w:lineRule="atLeast"/>
              <w:jc w:val="center"/>
              <w:rPr>
                <w:rFonts w:ascii="宋体" w:hAnsi="宋体" w:cs="宋体"/>
                <w:b/>
                <w:bCs/>
              </w:rPr>
            </w:pPr>
            <w:r>
              <w:rPr>
                <w:rFonts w:ascii="宋体" w:hAnsi="宋体" w:cs="宋体" w:hint="eastAsia"/>
                <w:b/>
                <w:bCs/>
              </w:rPr>
              <w:t>岗位/地点</w:t>
            </w:r>
          </w:p>
        </w:tc>
        <w:tc>
          <w:tcPr>
            <w:tcW w:w="1520" w:type="dxa"/>
            <w:vAlign w:val="center"/>
          </w:tcPr>
          <w:p w:rsidR="004C3312" w:rsidRDefault="006D5950">
            <w:pPr>
              <w:spacing w:line="240" w:lineRule="atLeast"/>
              <w:jc w:val="center"/>
              <w:rPr>
                <w:rFonts w:ascii="宋体" w:hAnsi="宋体" w:cs="宋体"/>
                <w:b/>
                <w:bCs/>
              </w:rPr>
            </w:pPr>
            <w:r>
              <w:rPr>
                <w:rFonts w:ascii="宋体" w:hAnsi="宋体" w:cs="宋体" w:hint="eastAsia"/>
                <w:b/>
                <w:bCs/>
              </w:rPr>
              <w:t>活动频率</w:t>
            </w:r>
          </w:p>
        </w:tc>
        <w:tc>
          <w:tcPr>
            <w:tcW w:w="931" w:type="dxa"/>
            <w:vAlign w:val="center"/>
          </w:tcPr>
          <w:p w:rsidR="004C3312" w:rsidRDefault="006D5950">
            <w:pPr>
              <w:spacing w:line="240" w:lineRule="atLeast"/>
              <w:jc w:val="center"/>
              <w:rPr>
                <w:rFonts w:ascii="宋体" w:hAnsi="宋体" w:cs="宋体"/>
                <w:b/>
                <w:bCs/>
              </w:rPr>
            </w:pPr>
            <w:r>
              <w:rPr>
                <w:rFonts w:ascii="宋体" w:hAnsi="宋体" w:cs="宋体" w:hint="eastAsia"/>
                <w:b/>
                <w:bCs/>
              </w:rPr>
              <w:t>备注</w:t>
            </w:r>
          </w:p>
        </w:tc>
      </w:tr>
      <w:tr w:rsidR="004C3312">
        <w:trPr>
          <w:cantSplit/>
          <w:trHeight w:val="170"/>
          <w:jc w:val="center"/>
        </w:trPr>
        <w:tc>
          <w:tcPr>
            <w:tcW w:w="888" w:type="dxa"/>
            <w:vAlign w:val="center"/>
          </w:tcPr>
          <w:p w:rsidR="004C3312" w:rsidRDefault="006D5950">
            <w:pPr>
              <w:spacing w:line="240" w:lineRule="atLeast"/>
              <w:jc w:val="center"/>
              <w:rPr>
                <w:rFonts w:ascii="宋体" w:hAnsi="宋体" w:cs="宋体"/>
                <w:bCs/>
              </w:rPr>
            </w:pPr>
            <w:r>
              <w:rPr>
                <w:rFonts w:ascii="宋体" w:hAnsi="宋体" w:cs="宋体" w:hint="eastAsia"/>
                <w:bCs/>
              </w:rPr>
              <w:t>1</w:t>
            </w:r>
          </w:p>
        </w:tc>
        <w:tc>
          <w:tcPr>
            <w:tcW w:w="1663" w:type="dxa"/>
            <w:vAlign w:val="center"/>
          </w:tcPr>
          <w:p w:rsidR="004C3312" w:rsidRDefault="004C3312">
            <w:pPr>
              <w:spacing w:line="240" w:lineRule="atLeast"/>
              <w:jc w:val="center"/>
              <w:rPr>
                <w:rFonts w:ascii="宋体" w:hAnsi="宋体" w:cs="宋体"/>
                <w:bCs/>
              </w:rPr>
            </w:pPr>
          </w:p>
        </w:tc>
        <w:tc>
          <w:tcPr>
            <w:tcW w:w="1617" w:type="dxa"/>
            <w:vAlign w:val="center"/>
          </w:tcPr>
          <w:p w:rsidR="004C3312" w:rsidRDefault="004C3312">
            <w:pPr>
              <w:spacing w:line="240" w:lineRule="atLeast"/>
              <w:jc w:val="center"/>
              <w:rPr>
                <w:rFonts w:ascii="宋体" w:hAnsi="宋体" w:cs="宋体"/>
                <w:bCs/>
              </w:rPr>
            </w:pPr>
          </w:p>
        </w:tc>
        <w:tc>
          <w:tcPr>
            <w:tcW w:w="2791" w:type="dxa"/>
            <w:vAlign w:val="center"/>
          </w:tcPr>
          <w:p w:rsidR="004C3312" w:rsidRDefault="004C3312">
            <w:pPr>
              <w:spacing w:line="240" w:lineRule="atLeast"/>
              <w:jc w:val="center"/>
              <w:rPr>
                <w:rFonts w:ascii="宋体" w:hAnsi="宋体" w:cs="宋体"/>
                <w:bCs/>
              </w:rPr>
            </w:pPr>
          </w:p>
        </w:tc>
        <w:tc>
          <w:tcPr>
            <w:tcW w:w="1520" w:type="dxa"/>
            <w:vAlign w:val="center"/>
          </w:tcPr>
          <w:p w:rsidR="004C3312" w:rsidRDefault="004C3312">
            <w:pPr>
              <w:spacing w:line="240" w:lineRule="atLeast"/>
              <w:jc w:val="center"/>
              <w:rPr>
                <w:rFonts w:ascii="宋体" w:hAnsi="宋体" w:cs="宋体"/>
                <w:bCs/>
              </w:rPr>
            </w:pPr>
          </w:p>
        </w:tc>
        <w:tc>
          <w:tcPr>
            <w:tcW w:w="931" w:type="dxa"/>
            <w:vAlign w:val="center"/>
          </w:tcPr>
          <w:p w:rsidR="004C3312" w:rsidRDefault="004C3312">
            <w:pPr>
              <w:spacing w:line="240" w:lineRule="atLeast"/>
              <w:jc w:val="center"/>
              <w:rPr>
                <w:rFonts w:ascii="宋体" w:hAnsi="宋体" w:cs="宋体"/>
                <w:bCs/>
              </w:rPr>
            </w:pPr>
          </w:p>
        </w:tc>
      </w:tr>
      <w:tr w:rsidR="004C3312">
        <w:trPr>
          <w:cantSplit/>
          <w:trHeight w:val="170"/>
          <w:jc w:val="center"/>
        </w:trPr>
        <w:tc>
          <w:tcPr>
            <w:tcW w:w="888" w:type="dxa"/>
            <w:vAlign w:val="center"/>
          </w:tcPr>
          <w:p w:rsidR="004C3312" w:rsidRDefault="006D5950">
            <w:pPr>
              <w:spacing w:line="240" w:lineRule="atLeast"/>
              <w:jc w:val="center"/>
              <w:rPr>
                <w:rFonts w:ascii="宋体" w:hAnsi="宋体" w:cs="宋体"/>
                <w:bCs/>
              </w:rPr>
            </w:pPr>
            <w:r>
              <w:rPr>
                <w:rFonts w:ascii="宋体" w:hAnsi="宋体" w:cs="宋体" w:hint="eastAsia"/>
                <w:bCs/>
              </w:rPr>
              <w:t>2</w:t>
            </w:r>
          </w:p>
        </w:tc>
        <w:tc>
          <w:tcPr>
            <w:tcW w:w="1663" w:type="dxa"/>
            <w:vAlign w:val="center"/>
          </w:tcPr>
          <w:p w:rsidR="004C3312" w:rsidRDefault="004C3312">
            <w:pPr>
              <w:spacing w:line="240" w:lineRule="atLeast"/>
              <w:jc w:val="center"/>
              <w:rPr>
                <w:rFonts w:ascii="宋体" w:hAnsi="宋体" w:cs="宋体"/>
                <w:bCs/>
              </w:rPr>
            </w:pPr>
          </w:p>
        </w:tc>
        <w:tc>
          <w:tcPr>
            <w:tcW w:w="1617" w:type="dxa"/>
          </w:tcPr>
          <w:p w:rsidR="004C3312" w:rsidRDefault="004C3312">
            <w:pPr>
              <w:spacing w:line="240" w:lineRule="atLeast"/>
              <w:jc w:val="center"/>
              <w:rPr>
                <w:rFonts w:ascii="宋体" w:hAnsi="宋体" w:cs="宋体"/>
                <w:bCs/>
              </w:rPr>
            </w:pPr>
          </w:p>
        </w:tc>
        <w:tc>
          <w:tcPr>
            <w:tcW w:w="2791" w:type="dxa"/>
            <w:vAlign w:val="center"/>
          </w:tcPr>
          <w:p w:rsidR="004C3312" w:rsidRDefault="004C3312">
            <w:pPr>
              <w:spacing w:line="240" w:lineRule="atLeast"/>
              <w:jc w:val="center"/>
              <w:rPr>
                <w:rFonts w:ascii="宋体" w:hAnsi="宋体" w:cs="宋体"/>
                <w:bCs/>
              </w:rPr>
            </w:pPr>
          </w:p>
        </w:tc>
        <w:tc>
          <w:tcPr>
            <w:tcW w:w="1520" w:type="dxa"/>
            <w:vAlign w:val="center"/>
          </w:tcPr>
          <w:p w:rsidR="004C3312" w:rsidRDefault="004C3312">
            <w:pPr>
              <w:spacing w:line="240" w:lineRule="atLeast"/>
              <w:jc w:val="center"/>
              <w:rPr>
                <w:rFonts w:ascii="宋体" w:hAnsi="宋体" w:cs="宋体"/>
                <w:bCs/>
              </w:rPr>
            </w:pPr>
          </w:p>
        </w:tc>
        <w:tc>
          <w:tcPr>
            <w:tcW w:w="931" w:type="dxa"/>
            <w:vAlign w:val="center"/>
          </w:tcPr>
          <w:p w:rsidR="004C3312" w:rsidRDefault="004C3312">
            <w:pPr>
              <w:spacing w:line="240" w:lineRule="atLeast"/>
              <w:jc w:val="center"/>
              <w:rPr>
                <w:rFonts w:ascii="宋体" w:hAnsi="宋体" w:cs="宋体"/>
                <w:bCs/>
              </w:rPr>
            </w:pPr>
          </w:p>
        </w:tc>
      </w:tr>
    </w:tbl>
    <w:p w:rsidR="004C3312" w:rsidRDefault="006D5950">
      <w:pPr>
        <w:tabs>
          <w:tab w:val="left" w:pos="1985"/>
        </w:tabs>
        <w:rPr>
          <w:rFonts w:ascii="宋体" w:hAnsi="宋体" w:cs="宋体"/>
          <w:color w:val="000000"/>
          <w:sz w:val="18"/>
          <w:szCs w:val="18"/>
        </w:rPr>
      </w:pPr>
      <w:r>
        <w:rPr>
          <w:rFonts w:ascii="宋体" w:hAnsi="宋体" w:cs="宋体" w:hint="eastAsia"/>
          <w:color w:val="000000"/>
          <w:sz w:val="18"/>
          <w:szCs w:val="18"/>
        </w:rPr>
        <w:t>填表人：填表日期：年月日审核人：审核日期：年月日</w:t>
      </w:r>
    </w:p>
    <w:p w:rsidR="004C3312" w:rsidRDefault="006D5950">
      <w:pPr>
        <w:ind w:firstLineChars="100" w:firstLine="180"/>
        <w:rPr>
          <w:rFonts w:ascii="宋体" w:hAnsi="宋体" w:cs="宋体"/>
          <w:sz w:val="18"/>
          <w:szCs w:val="18"/>
        </w:rPr>
      </w:pPr>
      <w:r>
        <w:rPr>
          <w:rFonts w:ascii="宋体" w:hAnsi="宋体" w:cs="宋体" w:hint="eastAsia"/>
          <w:sz w:val="18"/>
          <w:szCs w:val="18"/>
        </w:rPr>
        <w:lastRenderedPageBreak/>
        <w:t>（活动频率：频繁进行、特定时间进行、定期进行。注：当选用风险矩阵分析法（LS）时可不填写活动频率）</w:t>
      </w:r>
    </w:p>
    <w:p w:rsidR="004C3312" w:rsidRDefault="006D5950">
      <w:pPr>
        <w:pStyle w:val="a3"/>
        <w:adjustRightInd w:val="0"/>
        <w:snapToGrid w:val="0"/>
        <w:jc w:val="center"/>
        <w:rPr>
          <w:rFonts w:hAnsi="宋体" w:cs="宋体"/>
          <w:snapToGrid w:val="0"/>
          <w:sz w:val="28"/>
          <w:szCs w:val="28"/>
        </w:rPr>
      </w:pPr>
      <w:r>
        <w:rPr>
          <w:rFonts w:hAnsi="宋体" w:cs="宋体" w:hint="eastAsia"/>
          <w:snapToGrid w:val="0"/>
          <w:sz w:val="28"/>
          <w:szCs w:val="28"/>
        </w:rPr>
        <w:t>表6-2  设备设施清单</w:t>
      </w:r>
    </w:p>
    <w:tbl>
      <w:tblPr>
        <w:tblpPr w:leftFromText="180" w:rightFromText="180" w:vertAnchor="text" w:horzAnchor="margin" w:tblpXSpec="center" w:tblpY="187"/>
        <w:tblW w:w="8524" w:type="dxa"/>
        <w:jc w:val="center"/>
        <w:tblLayout w:type="fixed"/>
        <w:tblCellMar>
          <w:left w:w="0" w:type="dxa"/>
          <w:right w:w="0" w:type="dxa"/>
        </w:tblCellMar>
        <w:tblLook w:val="04A0"/>
      </w:tblPr>
      <w:tblGrid>
        <w:gridCol w:w="2100"/>
        <w:gridCol w:w="5149"/>
        <w:gridCol w:w="1275"/>
      </w:tblGrid>
      <w:tr w:rsidR="004C3312">
        <w:trPr>
          <w:trHeight w:val="300"/>
          <w:jc w:val="center"/>
        </w:trPr>
        <w:tc>
          <w:tcPr>
            <w:tcW w:w="2100" w:type="dxa"/>
            <w:tcBorders>
              <w:top w:val="nil"/>
              <w:left w:val="nil"/>
              <w:bottom w:val="single" w:sz="4" w:space="0" w:color="auto"/>
              <w:right w:val="nil"/>
            </w:tcBorders>
            <w:tcMar>
              <w:top w:w="19" w:type="dxa"/>
              <w:left w:w="19" w:type="dxa"/>
              <w:bottom w:w="0" w:type="dxa"/>
              <w:right w:w="19" w:type="dxa"/>
            </w:tcMar>
            <w:vAlign w:val="bottom"/>
          </w:tcPr>
          <w:p w:rsidR="004C3312" w:rsidRDefault="006D5950">
            <w:pPr>
              <w:rPr>
                <w:rFonts w:ascii="宋体" w:hAnsi="宋体" w:cs="宋体"/>
              </w:rPr>
            </w:pPr>
            <w:r>
              <w:rPr>
                <w:rFonts w:ascii="宋体" w:hAnsi="宋体" w:cs="宋体" w:hint="eastAsia"/>
              </w:rPr>
              <w:t>（记录受控号）</w:t>
            </w:r>
          </w:p>
        </w:tc>
        <w:tc>
          <w:tcPr>
            <w:tcW w:w="5149" w:type="dxa"/>
            <w:tcBorders>
              <w:top w:val="nil"/>
              <w:left w:val="nil"/>
              <w:bottom w:val="nil"/>
              <w:right w:val="nil"/>
            </w:tcBorders>
            <w:tcMar>
              <w:top w:w="19" w:type="dxa"/>
              <w:left w:w="19" w:type="dxa"/>
              <w:bottom w:w="0" w:type="dxa"/>
              <w:right w:w="19" w:type="dxa"/>
            </w:tcMar>
            <w:vAlign w:val="bottom"/>
          </w:tcPr>
          <w:p w:rsidR="004C3312" w:rsidRDefault="006D5950">
            <w:pPr>
              <w:rPr>
                <w:rFonts w:ascii="宋体" w:hAnsi="宋体" w:cs="宋体"/>
              </w:rPr>
            </w:pPr>
            <w:r>
              <w:rPr>
                <w:rFonts w:ascii="宋体" w:hAnsi="宋体" w:cs="宋体" w:hint="eastAsia"/>
              </w:rPr>
              <w:t xml:space="preserve">单位:              </w:t>
            </w:r>
          </w:p>
        </w:tc>
        <w:tc>
          <w:tcPr>
            <w:tcW w:w="1275" w:type="dxa"/>
            <w:tcBorders>
              <w:top w:val="nil"/>
              <w:left w:val="nil"/>
              <w:bottom w:val="nil"/>
              <w:right w:val="nil"/>
            </w:tcBorders>
            <w:tcMar>
              <w:top w:w="19" w:type="dxa"/>
              <w:left w:w="19" w:type="dxa"/>
              <w:bottom w:w="0" w:type="dxa"/>
              <w:right w:w="19" w:type="dxa"/>
            </w:tcMar>
            <w:vAlign w:val="bottom"/>
          </w:tcPr>
          <w:p w:rsidR="004C3312" w:rsidRDefault="006D5950">
            <w:pPr>
              <w:rPr>
                <w:rFonts w:ascii="宋体" w:hAnsi="宋体" w:cs="宋体"/>
              </w:rPr>
            </w:pPr>
            <w:r>
              <w:rPr>
                <w:rFonts w:ascii="宋体" w:hAnsi="宋体" w:cs="宋体" w:hint="eastAsia"/>
              </w:rPr>
              <w:t xml:space="preserve">     №：</w:t>
            </w:r>
          </w:p>
        </w:tc>
      </w:tr>
    </w:tbl>
    <w:p w:rsidR="004C3312" w:rsidRDefault="004C3312">
      <w:pPr>
        <w:rPr>
          <w:rFonts w:ascii="宋体" w:hAnsi="宋体" w:cs="宋体"/>
          <w:vanish/>
        </w:rPr>
      </w:pPr>
    </w:p>
    <w:tbl>
      <w:tblPr>
        <w:tblW w:w="8882" w:type="dxa"/>
        <w:jc w:val="center"/>
        <w:tblLayout w:type="fixed"/>
        <w:tblCellMar>
          <w:left w:w="0" w:type="dxa"/>
          <w:right w:w="0" w:type="dxa"/>
        </w:tblCellMar>
        <w:tblLook w:val="04A0"/>
      </w:tblPr>
      <w:tblGrid>
        <w:gridCol w:w="1129"/>
        <w:gridCol w:w="1281"/>
        <w:gridCol w:w="890"/>
        <w:gridCol w:w="1663"/>
        <w:gridCol w:w="1610"/>
        <w:gridCol w:w="1456"/>
        <w:gridCol w:w="853"/>
      </w:tblGrid>
      <w:tr w:rsidR="004C3312">
        <w:trPr>
          <w:trHeight w:val="149"/>
          <w:jc w:val="center"/>
        </w:trPr>
        <w:tc>
          <w:tcPr>
            <w:tcW w:w="1129"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C3312" w:rsidRDefault="006D5950">
            <w:pPr>
              <w:spacing w:line="240" w:lineRule="atLeast"/>
              <w:jc w:val="center"/>
              <w:rPr>
                <w:rFonts w:ascii="宋体" w:hAnsi="宋体" w:cs="宋体"/>
                <w:b/>
                <w:bCs/>
              </w:rPr>
            </w:pPr>
            <w:r>
              <w:rPr>
                <w:rFonts w:ascii="宋体" w:hAnsi="宋体" w:cs="宋体" w:hint="eastAsia"/>
                <w:b/>
                <w:bCs/>
              </w:rPr>
              <w:t>序号</w:t>
            </w:r>
          </w:p>
        </w:tc>
        <w:tc>
          <w:tcPr>
            <w:tcW w:w="1281"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6D5950">
            <w:pPr>
              <w:spacing w:line="240" w:lineRule="atLeast"/>
              <w:jc w:val="center"/>
              <w:rPr>
                <w:rFonts w:ascii="宋体" w:hAnsi="宋体" w:cs="宋体"/>
                <w:b/>
                <w:bCs/>
              </w:rPr>
            </w:pPr>
            <w:r>
              <w:rPr>
                <w:rFonts w:ascii="宋体" w:hAnsi="宋体" w:cs="宋体" w:hint="eastAsia"/>
                <w:b/>
                <w:bCs/>
              </w:rPr>
              <w:t>设备名称</w:t>
            </w:r>
          </w:p>
        </w:tc>
        <w:tc>
          <w:tcPr>
            <w:tcW w:w="89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6D5950">
            <w:pPr>
              <w:spacing w:line="240" w:lineRule="atLeast"/>
              <w:jc w:val="center"/>
              <w:rPr>
                <w:rFonts w:ascii="宋体" w:hAnsi="宋体" w:cs="宋体"/>
                <w:b/>
                <w:bCs/>
              </w:rPr>
            </w:pPr>
            <w:r>
              <w:rPr>
                <w:rFonts w:ascii="宋体" w:hAnsi="宋体" w:cs="宋体" w:hint="eastAsia"/>
                <w:b/>
                <w:bCs/>
              </w:rPr>
              <w:t>类别</w:t>
            </w:r>
          </w:p>
        </w:tc>
        <w:tc>
          <w:tcPr>
            <w:tcW w:w="1663"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6D5950">
            <w:pPr>
              <w:spacing w:line="240" w:lineRule="atLeast"/>
              <w:jc w:val="center"/>
              <w:rPr>
                <w:rFonts w:ascii="宋体" w:hAnsi="宋体" w:cs="宋体"/>
                <w:b/>
                <w:bCs/>
              </w:rPr>
            </w:pPr>
            <w:r>
              <w:rPr>
                <w:rFonts w:ascii="宋体" w:hAnsi="宋体" w:cs="宋体" w:hint="eastAsia"/>
                <w:b/>
                <w:bCs/>
              </w:rPr>
              <w:t>型号</w:t>
            </w:r>
          </w:p>
        </w:tc>
        <w:tc>
          <w:tcPr>
            <w:tcW w:w="1610" w:type="dxa"/>
            <w:tcBorders>
              <w:top w:val="single" w:sz="4" w:space="0" w:color="auto"/>
              <w:left w:val="single" w:sz="4" w:space="0" w:color="auto"/>
              <w:bottom w:val="single" w:sz="4" w:space="0" w:color="auto"/>
              <w:right w:val="single" w:sz="4" w:space="0" w:color="auto"/>
            </w:tcBorders>
            <w:vAlign w:val="center"/>
          </w:tcPr>
          <w:p w:rsidR="004C3312" w:rsidRDefault="006D5950">
            <w:pPr>
              <w:spacing w:line="240" w:lineRule="atLeast"/>
              <w:jc w:val="center"/>
              <w:rPr>
                <w:rFonts w:ascii="宋体" w:hAnsi="宋体" w:cs="宋体"/>
                <w:b/>
                <w:bCs/>
              </w:rPr>
            </w:pPr>
            <w:r>
              <w:rPr>
                <w:rFonts w:ascii="宋体" w:hAnsi="宋体" w:cs="宋体" w:hint="eastAsia"/>
                <w:b/>
                <w:bCs/>
              </w:rPr>
              <w:t>位号/所在部位</w:t>
            </w:r>
          </w:p>
        </w:tc>
        <w:tc>
          <w:tcPr>
            <w:tcW w:w="1456" w:type="dxa"/>
            <w:tcBorders>
              <w:top w:val="single" w:sz="4" w:space="0" w:color="auto"/>
              <w:left w:val="single" w:sz="4" w:space="0" w:color="auto"/>
              <w:bottom w:val="single" w:sz="4" w:space="0" w:color="auto"/>
              <w:right w:val="single" w:sz="4" w:space="0" w:color="auto"/>
            </w:tcBorders>
            <w:vAlign w:val="center"/>
          </w:tcPr>
          <w:p w:rsidR="004C3312" w:rsidRDefault="006D5950">
            <w:pPr>
              <w:spacing w:line="240" w:lineRule="atLeast"/>
              <w:jc w:val="center"/>
              <w:rPr>
                <w:rFonts w:ascii="宋体" w:hAnsi="宋体" w:cs="宋体"/>
                <w:b/>
                <w:bCs/>
              </w:rPr>
            </w:pPr>
            <w:r>
              <w:rPr>
                <w:rFonts w:ascii="宋体" w:hAnsi="宋体" w:cs="宋体" w:hint="eastAsia"/>
                <w:b/>
                <w:bCs/>
              </w:rPr>
              <w:t>是否特种设备</w:t>
            </w:r>
          </w:p>
        </w:tc>
        <w:tc>
          <w:tcPr>
            <w:tcW w:w="853"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C3312" w:rsidRDefault="006D5950">
            <w:pPr>
              <w:spacing w:line="240" w:lineRule="atLeast"/>
              <w:jc w:val="center"/>
              <w:rPr>
                <w:rFonts w:ascii="宋体" w:hAnsi="宋体" w:cs="宋体"/>
                <w:b/>
                <w:bCs/>
              </w:rPr>
            </w:pPr>
            <w:r>
              <w:rPr>
                <w:rFonts w:ascii="宋体" w:hAnsi="宋体" w:cs="宋体" w:hint="eastAsia"/>
                <w:b/>
                <w:bCs/>
              </w:rPr>
              <w:t>备注</w:t>
            </w:r>
          </w:p>
        </w:tc>
      </w:tr>
      <w:tr w:rsidR="004C3312">
        <w:trPr>
          <w:trHeight w:val="149"/>
          <w:jc w:val="center"/>
        </w:trPr>
        <w:tc>
          <w:tcPr>
            <w:tcW w:w="1129"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C3312" w:rsidRDefault="006D5950">
            <w:pPr>
              <w:spacing w:line="240" w:lineRule="atLeast"/>
              <w:jc w:val="center"/>
              <w:rPr>
                <w:rFonts w:ascii="宋体" w:hAnsi="宋体" w:cs="宋体"/>
                <w:b/>
                <w:bCs/>
              </w:rPr>
            </w:pPr>
            <w:r>
              <w:rPr>
                <w:rFonts w:ascii="宋体" w:hAnsi="宋体" w:cs="宋体" w:hint="eastAsia"/>
                <w:b/>
                <w:bCs/>
              </w:rPr>
              <w:t>1</w:t>
            </w:r>
          </w:p>
        </w:tc>
        <w:tc>
          <w:tcPr>
            <w:tcW w:w="1281"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rPr>
                <w:rFonts w:ascii="宋体" w:hAnsi="宋体" w:cs="宋体"/>
                <w:color w:val="000000"/>
              </w:rPr>
            </w:pPr>
          </w:p>
        </w:tc>
        <w:tc>
          <w:tcPr>
            <w:tcW w:w="89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c>
          <w:tcPr>
            <w:tcW w:w="1663"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c>
          <w:tcPr>
            <w:tcW w:w="1610" w:type="dxa"/>
            <w:tcBorders>
              <w:top w:val="single" w:sz="4" w:space="0" w:color="auto"/>
              <w:left w:val="single" w:sz="4" w:space="0" w:color="auto"/>
              <w:bottom w:val="single" w:sz="4" w:space="0" w:color="auto"/>
              <w:right w:val="single" w:sz="4" w:space="0" w:color="auto"/>
            </w:tcBorders>
            <w:vAlign w:val="center"/>
          </w:tcPr>
          <w:p w:rsidR="004C3312" w:rsidRDefault="004C3312">
            <w:pPr>
              <w:jc w:val="center"/>
              <w:rPr>
                <w:rFonts w:ascii="宋体" w:hAnsi="宋体" w:cs="宋体"/>
                <w:color w:val="000000"/>
              </w:rPr>
            </w:pPr>
          </w:p>
        </w:tc>
        <w:tc>
          <w:tcPr>
            <w:tcW w:w="1456" w:type="dxa"/>
            <w:tcBorders>
              <w:top w:val="single" w:sz="4" w:space="0" w:color="auto"/>
              <w:left w:val="single" w:sz="4" w:space="0" w:color="auto"/>
              <w:bottom w:val="single" w:sz="4" w:space="0" w:color="auto"/>
              <w:right w:val="single" w:sz="4" w:space="0" w:color="auto"/>
            </w:tcBorders>
            <w:vAlign w:val="center"/>
          </w:tcPr>
          <w:p w:rsidR="004C3312" w:rsidRDefault="004C3312">
            <w:pPr>
              <w:jc w:val="center"/>
              <w:rPr>
                <w:rFonts w:ascii="宋体" w:hAnsi="宋体" w:cs="宋体"/>
                <w:color w:val="000000"/>
              </w:rPr>
            </w:pPr>
          </w:p>
        </w:tc>
        <w:tc>
          <w:tcPr>
            <w:tcW w:w="853"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r>
      <w:tr w:rsidR="004C3312">
        <w:trPr>
          <w:trHeight w:val="149"/>
          <w:jc w:val="center"/>
        </w:trPr>
        <w:tc>
          <w:tcPr>
            <w:tcW w:w="1129"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C3312" w:rsidRDefault="006D5950">
            <w:pPr>
              <w:spacing w:line="240" w:lineRule="atLeast"/>
              <w:jc w:val="center"/>
              <w:rPr>
                <w:rFonts w:ascii="宋体" w:hAnsi="宋体" w:cs="宋体"/>
                <w:b/>
                <w:bCs/>
              </w:rPr>
            </w:pPr>
            <w:r>
              <w:rPr>
                <w:rFonts w:ascii="宋体" w:hAnsi="宋体" w:cs="宋体" w:hint="eastAsia"/>
                <w:b/>
                <w:bCs/>
              </w:rPr>
              <w:t>2</w:t>
            </w:r>
          </w:p>
        </w:tc>
        <w:tc>
          <w:tcPr>
            <w:tcW w:w="1281"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rPr>
                <w:rFonts w:ascii="宋体" w:hAnsi="宋体" w:cs="宋体"/>
                <w:color w:val="000000"/>
              </w:rPr>
            </w:pPr>
          </w:p>
        </w:tc>
        <w:tc>
          <w:tcPr>
            <w:tcW w:w="89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c>
          <w:tcPr>
            <w:tcW w:w="1663"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c>
          <w:tcPr>
            <w:tcW w:w="1610" w:type="dxa"/>
            <w:tcBorders>
              <w:top w:val="single" w:sz="4" w:space="0" w:color="auto"/>
              <w:left w:val="single" w:sz="4" w:space="0" w:color="auto"/>
              <w:bottom w:val="single" w:sz="4" w:space="0" w:color="auto"/>
              <w:right w:val="single" w:sz="4" w:space="0" w:color="auto"/>
            </w:tcBorders>
            <w:vAlign w:val="center"/>
          </w:tcPr>
          <w:p w:rsidR="004C3312" w:rsidRDefault="004C3312">
            <w:pPr>
              <w:rPr>
                <w:rFonts w:ascii="宋体" w:hAnsi="宋体" w:cs="宋体"/>
                <w:color w:val="000000"/>
              </w:rPr>
            </w:pPr>
          </w:p>
        </w:tc>
        <w:tc>
          <w:tcPr>
            <w:tcW w:w="1456" w:type="dxa"/>
            <w:tcBorders>
              <w:top w:val="single" w:sz="4" w:space="0" w:color="auto"/>
              <w:left w:val="single" w:sz="4" w:space="0" w:color="auto"/>
              <w:bottom w:val="single" w:sz="4" w:space="0" w:color="auto"/>
              <w:right w:val="single" w:sz="4" w:space="0" w:color="auto"/>
            </w:tcBorders>
            <w:vAlign w:val="center"/>
          </w:tcPr>
          <w:p w:rsidR="004C3312" w:rsidRDefault="004C3312">
            <w:pPr>
              <w:jc w:val="center"/>
              <w:rPr>
                <w:rFonts w:ascii="宋体" w:hAnsi="宋体" w:cs="宋体"/>
                <w:color w:val="000000"/>
              </w:rPr>
            </w:pPr>
          </w:p>
        </w:tc>
        <w:tc>
          <w:tcPr>
            <w:tcW w:w="853"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r>
      <w:tr w:rsidR="004C3312">
        <w:trPr>
          <w:trHeight w:val="149"/>
          <w:jc w:val="center"/>
        </w:trPr>
        <w:tc>
          <w:tcPr>
            <w:tcW w:w="1129"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C3312" w:rsidRDefault="006D5950">
            <w:pPr>
              <w:spacing w:line="240" w:lineRule="atLeast"/>
              <w:jc w:val="center"/>
              <w:rPr>
                <w:rFonts w:ascii="宋体" w:hAnsi="宋体" w:cs="宋体"/>
                <w:b/>
                <w:bCs/>
              </w:rPr>
            </w:pPr>
            <w:r>
              <w:rPr>
                <w:rFonts w:ascii="宋体" w:hAnsi="宋体" w:cs="宋体" w:hint="eastAsia"/>
                <w:b/>
                <w:bCs/>
              </w:rPr>
              <w:t>3</w:t>
            </w:r>
          </w:p>
        </w:tc>
        <w:tc>
          <w:tcPr>
            <w:tcW w:w="1281"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rPr>
                <w:rFonts w:ascii="宋体" w:hAnsi="宋体" w:cs="宋体"/>
                <w:color w:val="000000"/>
              </w:rPr>
            </w:pPr>
          </w:p>
        </w:tc>
        <w:tc>
          <w:tcPr>
            <w:tcW w:w="89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c>
          <w:tcPr>
            <w:tcW w:w="1663"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c>
          <w:tcPr>
            <w:tcW w:w="1610" w:type="dxa"/>
            <w:tcBorders>
              <w:top w:val="single" w:sz="4" w:space="0" w:color="auto"/>
              <w:left w:val="single" w:sz="4" w:space="0" w:color="auto"/>
              <w:bottom w:val="single" w:sz="4" w:space="0" w:color="auto"/>
              <w:right w:val="single" w:sz="4" w:space="0" w:color="auto"/>
            </w:tcBorders>
            <w:vAlign w:val="center"/>
          </w:tcPr>
          <w:p w:rsidR="004C3312" w:rsidRDefault="004C3312">
            <w:pPr>
              <w:jc w:val="center"/>
              <w:rPr>
                <w:rFonts w:ascii="宋体" w:hAnsi="宋体" w:cs="宋体"/>
                <w:color w:val="000000"/>
              </w:rPr>
            </w:pPr>
          </w:p>
        </w:tc>
        <w:tc>
          <w:tcPr>
            <w:tcW w:w="1456" w:type="dxa"/>
            <w:tcBorders>
              <w:top w:val="single" w:sz="4" w:space="0" w:color="auto"/>
              <w:left w:val="single" w:sz="4" w:space="0" w:color="auto"/>
              <w:bottom w:val="single" w:sz="4" w:space="0" w:color="auto"/>
              <w:right w:val="single" w:sz="4" w:space="0" w:color="auto"/>
            </w:tcBorders>
            <w:vAlign w:val="center"/>
          </w:tcPr>
          <w:p w:rsidR="004C3312" w:rsidRDefault="004C3312">
            <w:pPr>
              <w:jc w:val="center"/>
              <w:rPr>
                <w:rFonts w:ascii="宋体" w:hAnsi="宋体" w:cs="宋体"/>
                <w:color w:val="000000"/>
              </w:rPr>
            </w:pPr>
          </w:p>
        </w:tc>
        <w:tc>
          <w:tcPr>
            <w:tcW w:w="853"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4C3312" w:rsidRDefault="004C3312">
            <w:pPr>
              <w:jc w:val="center"/>
              <w:rPr>
                <w:rFonts w:ascii="宋体" w:hAnsi="宋体" w:cs="宋体"/>
                <w:color w:val="000000"/>
              </w:rPr>
            </w:pPr>
          </w:p>
        </w:tc>
      </w:tr>
    </w:tbl>
    <w:p w:rsidR="004C3312" w:rsidRDefault="006D5950">
      <w:pPr>
        <w:spacing w:line="240" w:lineRule="atLeast"/>
        <w:rPr>
          <w:rFonts w:ascii="宋体" w:hAnsi="宋体" w:cs="宋体"/>
          <w:color w:val="000000"/>
          <w:sz w:val="18"/>
          <w:szCs w:val="18"/>
        </w:rPr>
      </w:pPr>
      <w:r>
        <w:rPr>
          <w:rFonts w:ascii="宋体" w:hAnsi="宋体" w:cs="宋体" w:hint="eastAsia"/>
          <w:color w:val="000000"/>
          <w:sz w:val="18"/>
          <w:szCs w:val="18"/>
        </w:rPr>
        <w:t>填表人：填表日期：年月日审核人：审核日期：年月日</w:t>
      </w:r>
    </w:p>
    <w:p w:rsidR="004C3312" w:rsidRDefault="006D5950">
      <w:pPr>
        <w:rPr>
          <w:rFonts w:ascii="宋体" w:hAnsi="宋体" w:cs="宋体"/>
        </w:rPr>
      </w:pPr>
      <w:r>
        <w:rPr>
          <w:rFonts w:ascii="宋体" w:hAnsi="宋体" w:cs="宋体" w:hint="eastAsia"/>
        </w:rPr>
        <w:t>（注：1、按照单元或装置进行划分，同一单元或装置内介质、型号相同的设备设施可合并，并备注内写明数量。2、厂房、管廊、手持电动工具、办公楼等可以放在表的最后列出）</w:t>
      </w:r>
    </w:p>
    <w:p w:rsidR="004C3312" w:rsidRDefault="004C3312">
      <w:pPr>
        <w:rPr>
          <w:rFonts w:ascii="宋体" w:hAnsi="宋体" w:cs="宋体"/>
        </w:rPr>
      </w:pPr>
    </w:p>
    <w:p w:rsidR="004C3312" w:rsidRDefault="006D5950">
      <w:pPr>
        <w:pStyle w:val="a3"/>
        <w:adjustRightInd w:val="0"/>
        <w:snapToGrid w:val="0"/>
        <w:spacing w:line="360" w:lineRule="auto"/>
        <w:jc w:val="center"/>
        <w:rPr>
          <w:rFonts w:hAnsi="宋体" w:cs="宋体"/>
          <w:snapToGrid w:val="0"/>
          <w:sz w:val="28"/>
          <w:szCs w:val="28"/>
        </w:rPr>
      </w:pPr>
      <w:r>
        <w:rPr>
          <w:rFonts w:hAnsi="宋体" w:cs="宋体" w:hint="eastAsia"/>
          <w:snapToGrid w:val="0"/>
          <w:sz w:val="28"/>
          <w:szCs w:val="28"/>
        </w:rPr>
        <w:t>表6-3  工作危害分析（JHA）评价表</w:t>
      </w:r>
    </w:p>
    <w:p w:rsidR="004C3312" w:rsidRDefault="006D5950">
      <w:pPr>
        <w:spacing w:line="360" w:lineRule="auto"/>
        <w:rPr>
          <w:rFonts w:ascii="宋体" w:hAnsi="宋体" w:cs="宋体"/>
        </w:rPr>
      </w:pPr>
      <w:r>
        <w:rPr>
          <w:rFonts w:ascii="宋体" w:hAnsi="宋体" w:cs="宋体" w:hint="eastAsia"/>
        </w:rPr>
        <w:t>（记录受控号）     风险点：         岗位：     作业活动：                  №：</w:t>
      </w:r>
    </w:p>
    <w:tbl>
      <w:tblPr>
        <w:tblW w:w="96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37"/>
        <w:gridCol w:w="423"/>
        <w:gridCol w:w="649"/>
        <w:gridCol w:w="709"/>
        <w:gridCol w:w="568"/>
        <w:gridCol w:w="488"/>
        <w:gridCol w:w="475"/>
        <w:gridCol w:w="475"/>
        <w:gridCol w:w="462"/>
        <w:gridCol w:w="290"/>
        <w:gridCol w:w="290"/>
        <w:gridCol w:w="290"/>
        <w:gridCol w:w="290"/>
        <w:gridCol w:w="293"/>
        <w:gridCol w:w="324"/>
        <w:gridCol w:w="324"/>
        <w:gridCol w:w="324"/>
        <w:gridCol w:w="324"/>
        <w:gridCol w:w="326"/>
        <w:gridCol w:w="375"/>
        <w:gridCol w:w="379"/>
        <w:gridCol w:w="771"/>
        <w:gridCol w:w="368"/>
      </w:tblGrid>
      <w:tr w:rsidR="004C3312">
        <w:trPr>
          <w:cantSplit/>
          <w:trHeight w:val="503"/>
          <w:jc w:val="center"/>
        </w:trPr>
        <w:tc>
          <w:tcPr>
            <w:tcW w:w="437" w:type="dxa"/>
            <w:vMerge w:val="restart"/>
            <w:vAlign w:val="center"/>
          </w:tcPr>
          <w:p w:rsidR="004C3312" w:rsidRDefault="006D5950">
            <w:pPr>
              <w:spacing w:line="320" w:lineRule="exact"/>
              <w:jc w:val="center"/>
              <w:rPr>
                <w:rFonts w:ascii="宋体" w:hAnsi="宋体" w:cs="宋体"/>
                <w:bCs/>
                <w:color w:val="000000"/>
                <w:sz w:val="18"/>
                <w:szCs w:val="18"/>
              </w:rPr>
            </w:pPr>
            <w:r>
              <w:rPr>
                <w:rFonts w:ascii="宋体" w:hAnsi="宋体" w:cs="宋体" w:hint="eastAsia"/>
                <w:bCs/>
                <w:color w:val="000000"/>
                <w:sz w:val="18"/>
                <w:szCs w:val="18"/>
              </w:rPr>
              <w:t>序号</w:t>
            </w:r>
          </w:p>
        </w:tc>
        <w:tc>
          <w:tcPr>
            <w:tcW w:w="423" w:type="dxa"/>
            <w:vMerge w:val="restart"/>
            <w:vAlign w:val="center"/>
          </w:tcPr>
          <w:p w:rsidR="004C3312" w:rsidRDefault="006D5950">
            <w:pPr>
              <w:spacing w:line="200" w:lineRule="exact"/>
              <w:jc w:val="center"/>
              <w:rPr>
                <w:rFonts w:ascii="宋体" w:hAnsi="宋体" w:cs="宋体"/>
                <w:bCs/>
                <w:color w:val="000000"/>
                <w:sz w:val="18"/>
                <w:szCs w:val="18"/>
              </w:rPr>
            </w:pPr>
            <w:r>
              <w:rPr>
                <w:rFonts w:ascii="宋体" w:hAnsi="宋体" w:cs="宋体" w:hint="eastAsia"/>
                <w:bCs/>
                <w:color w:val="000000"/>
                <w:sz w:val="18"/>
                <w:szCs w:val="18"/>
              </w:rPr>
              <w:t>作业步骤</w:t>
            </w:r>
          </w:p>
        </w:tc>
        <w:tc>
          <w:tcPr>
            <w:tcW w:w="649" w:type="dxa"/>
            <w:vMerge w:val="restart"/>
            <w:vAlign w:val="center"/>
          </w:tcPr>
          <w:p w:rsidR="004C3312" w:rsidRDefault="006D5950">
            <w:pPr>
              <w:spacing w:line="180" w:lineRule="exact"/>
              <w:jc w:val="center"/>
              <w:rPr>
                <w:rFonts w:ascii="宋体" w:hAnsi="宋体" w:cs="宋体"/>
                <w:bCs/>
                <w:color w:val="000000"/>
                <w:sz w:val="18"/>
                <w:szCs w:val="18"/>
              </w:rPr>
            </w:pPr>
            <w:r>
              <w:rPr>
                <w:rFonts w:ascii="宋体" w:hAnsi="宋体" w:cs="宋体" w:hint="eastAsia"/>
                <w:bCs/>
                <w:sz w:val="18"/>
                <w:szCs w:val="18"/>
              </w:rPr>
              <w:t>危险源或潜在事件（人、物、作业环境、管理）</w:t>
            </w:r>
          </w:p>
        </w:tc>
        <w:tc>
          <w:tcPr>
            <w:tcW w:w="709" w:type="dxa"/>
            <w:vMerge w:val="restart"/>
            <w:vAlign w:val="center"/>
          </w:tcPr>
          <w:p w:rsidR="004C3312" w:rsidRDefault="006D5950">
            <w:pPr>
              <w:spacing w:line="180" w:lineRule="exact"/>
              <w:jc w:val="center"/>
              <w:rPr>
                <w:rFonts w:ascii="宋体" w:hAnsi="宋体" w:cs="宋体"/>
                <w:bCs/>
                <w:sz w:val="18"/>
                <w:szCs w:val="18"/>
              </w:rPr>
            </w:pPr>
            <w:r>
              <w:rPr>
                <w:rFonts w:ascii="宋体" w:hAnsi="宋体" w:cs="宋体" w:hint="eastAsia"/>
                <w:bCs/>
                <w:sz w:val="18"/>
                <w:szCs w:val="18"/>
              </w:rPr>
              <w:t>可能发生的事故类型及后果</w:t>
            </w:r>
          </w:p>
        </w:tc>
        <w:tc>
          <w:tcPr>
            <w:tcW w:w="2468" w:type="dxa"/>
            <w:gridSpan w:val="5"/>
            <w:vMerge w:val="restart"/>
            <w:vAlign w:val="center"/>
          </w:tcPr>
          <w:p w:rsidR="004C3312" w:rsidRDefault="006D5950">
            <w:pPr>
              <w:spacing w:line="320" w:lineRule="exact"/>
              <w:jc w:val="center"/>
              <w:rPr>
                <w:rFonts w:ascii="宋体" w:hAnsi="宋体" w:cs="宋体"/>
                <w:bCs/>
                <w:color w:val="000000"/>
                <w:sz w:val="18"/>
                <w:szCs w:val="18"/>
              </w:rPr>
            </w:pPr>
            <w:r>
              <w:rPr>
                <w:rFonts w:ascii="宋体" w:hAnsi="宋体" w:cs="宋体" w:hint="eastAsia"/>
                <w:bCs/>
                <w:color w:val="000000"/>
                <w:sz w:val="18"/>
                <w:szCs w:val="18"/>
              </w:rPr>
              <w:t>现有控制措施</w:t>
            </w:r>
          </w:p>
        </w:tc>
        <w:tc>
          <w:tcPr>
            <w:tcW w:w="1453" w:type="dxa"/>
            <w:gridSpan w:val="5"/>
            <w:vAlign w:val="center"/>
          </w:tcPr>
          <w:p w:rsidR="004C3312" w:rsidRDefault="006D5950">
            <w:pPr>
              <w:spacing w:line="320" w:lineRule="exact"/>
              <w:jc w:val="center"/>
              <w:rPr>
                <w:rFonts w:ascii="宋体" w:hAnsi="宋体" w:cs="宋体"/>
                <w:bCs/>
                <w:color w:val="000000"/>
                <w:sz w:val="18"/>
                <w:szCs w:val="18"/>
              </w:rPr>
            </w:pPr>
            <w:r>
              <w:rPr>
                <w:rFonts w:ascii="宋体" w:hAnsi="宋体" w:cs="宋体" w:hint="eastAsia"/>
                <w:bCs/>
                <w:color w:val="000000"/>
                <w:sz w:val="18"/>
                <w:szCs w:val="18"/>
              </w:rPr>
              <w:t>现有控制措施</w:t>
            </w:r>
          </w:p>
        </w:tc>
        <w:tc>
          <w:tcPr>
            <w:tcW w:w="1622" w:type="dxa"/>
            <w:gridSpan w:val="5"/>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风险评价</w:t>
            </w:r>
          </w:p>
        </w:tc>
        <w:tc>
          <w:tcPr>
            <w:tcW w:w="375" w:type="dxa"/>
            <w:vMerge w:val="restart"/>
            <w:vAlign w:val="center"/>
          </w:tcPr>
          <w:p w:rsidR="004C3312" w:rsidRDefault="006D5950">
            <w:pPr>
              <w:spacing w:line="180" w:lineRule="exact"/>
              <w:jc w:val="center"/>
              <w:rPr>
                <w:rFonts w:ascii="宋体" w:hAnsi="宋体" w:cs="宋体"/>
                <w:bCs/>
                <w:color w:val="000000"/>
                <w:sz w:val="18"/>
                <w:szCs w:val="18"/>
              </w:rPr>
            </w:pPr>
            <w:r>
              <w:rPr>
                <w:rFonts w:ascii="宋体" w:hAnsi="宋体" w:cs="宋体" w:hint="eastAsia"/>
                <w:bCs/>
                <w:color w:val="000000"/>
                <w:sz w:val="18"/>
                <w:szCs w:val="18"/>
              </w:rPr>
              <w:t>风险分级</w:t>
            </w:r>
          </w:p>
        </w:tc>
        <w:tc>
          <w:tcPr>
            <w:tcW w:w="379" w:type="dxa"/>
            <w:vMerge w:val="restart"/>
            <w:vAlign w:val="center"/>
          </w:tcPr>
          <w:p w:rsidR="004C3312" w:rsidRDefault="006D5950">
            <w:pPr>
              <w:spacing w:line="180" w:lineRule="exact"/>
              <w:jc w:val="center"/>
              <w:rPr>
                <w:rFonts w:ascii="宋体" w:hAnsi="宋体" w:cs="宋体"/>
                <w:bCs/>
                <w:color w:val="000000"/>
                <w:sz w:val="18"/>
                <w:szCs w:val="18"/>
              </w:rPr>
            </w:pPr>
            <w:r>
              <w:rPr>
                <w:rFonts w:ascii="宋体" w:hAnsi="宋体" w:cs="宋体" w:hint="eastAsia"/>
                <w:bCs/>
                <w:color w:val="000000"/>
                <w:sz w:val="18"/>
                <w:szCs w:val="18"/>
              </w:rPr>
              <w:t>管控层级</w:t>
            </w:r>
          </w:p>
        </w:tc>
        <w:tc>
          <w:tcPr>
            <w:tcW w:w="771" w:type="dxa"/>
            <w:vMerge w:val="restart"/>
            <w:vAlign w:val="center"/>
          </w:tcPr>
          <w:p w:rsidR="004C3312" w:rsidRDefault="006D5950">
            <w:pPr>
              <w:spacing w:line="180" w:lineRule="exact"/>
              <w:jc w:val="center"/>
              <w:rPr>
                <w:rFonts w:ascii="宋体" w:hAnsi="宋体" w:cs="宋体"/>
                <w:bCs/>
                <w:color w:val="000000"/>
                <w:sz w:val="18"/>
                <w:szCs w:val="18"/>
              </w:rPr>
            </w:pPr>
            <w:r>
              <w:rPr>
                <w:rFonts w:ascii="宋体" w:hAnsi="宋体" w:cs="宋体" w:hint="eastAsia"/>
                <w:bCs/>
                <w:color w:val="000000"/>
                <w:sz w:val="18"/>
                <w:szCs w:val="18"/>
              </w:rPr>
              <w:t>建议改进（新增）措施</w:t>
            </w:r>
          </w:p>
        </w:tc>
        <w:tc>
          <w:tcPr>
            <w:tcW w:w="368" w:type="dxa"/>
            <w:vMerge w:val="restart"/>
            <w:vAlign w:val="center"/>
          </w:tcPr>
          <w:p w:rsidR="004C3312" w:rsidRDefault="006D5950">
            <w:pPr>
              <w:spacing w:line="320" w:lineRule="exact"/>
              <w:jc w:val="center"/>
              <w:rPr>
                <w:rFonts w:ascii="宋体" w:hAnsi="宋体" w:cs="宋体"/>
                <w:bCs/>
                <w:color w:val="000000"/>
                <w:sz w:val="18"/>
                <w:szCs w:val="18"/>
              </w:rPr>
            </w:pPr>
            <w:r>
              <w:rPr>
                <w:rFonts w:ascii="宋体" w:hAnsi="宋体" w:cs="宋体" w:hint="eastAsia"/>
                <w:bCs/>
                <w:color w:val="000000"/>
                <w:sz w:val="18"/>
                <w:szCs w:val="18"/>
              </w:rPr>
              <w:t>备注</w:t>
            </w:r>
          </w:p>
        </w:tc>
      </w:tr>
      <w:tr w:rsidR="004C3312">
        <w:trPr>
          <w:cantSplit/>
          <w:trHeight w:val="503"/>
          <w:jc w:val="center"/>
        </w:trPr>
        <w:tc>
          <w:tcPr>
            <w:tcW w:w="437" w:type="dxa"/>
            <w:vMerge/>
            <w:vAlign w:val="center"/>
          </w:tcPr>
          <w:p w:rsidR="004C3312" w:rsidRDefault="004C3312">
            <w:pPr>
              <w:spacing w:line="220" w:lineRule="exact"/>
              <w:jc w:val="center"/>
              <w:rPr>
                <w:rFonts w:ascii="宋体" w:hAnsi="宋体" w:cs="宋体"/>
                <w:bCs/>
              </w:rPr>
            </w:pPr>
          </w:p>
        </w:tc>
        <w:tc>
          <w:tcPr>
            <w:tcW w:w="423" w:type="dxa"/>
            <w:vMerge/>
            <w:vAlign w:val="center"/>
          </w:tcPr>
          <w:p w:rsidR="004C3312" w:rsidRDefault="004C3312">
            <w:pPr>
              <w:spacing w:line="220" w:lineRule="exact"/>
              <w:jc w:val="center"/>
              <w:rPr>
                <w:rFonts w:ascii="宋体" w:hAnsi="宋体" w:cs="宋体"/>
                <w:bCs/>
              </w:rPr>
            </w:pPr>
          </w:p>
        </w:tc>
        <w:tc>
          <w:tcPr>
            <w:tcW w:w="649" w:type="dxa"/>
            <w:vMerge/>
            <w:vAlign w:val="center"/>
          </w:tcPr>
          <w:p w:rsidR="004C3312" w:rsidRDefault="004C3312">
            <w:pPr>
              <w:spacing w:line="220" w:lineRule="exact"/>
              <w:jc w:val="center"/>
              <w:rPr>
                <w:rFonts w:ascii="宋体" w:hAnsi="宋体" w:cs="宋体"/>
                <w:bCs/>
              </w:rPr>
            </w:pPr>
          </w:p>
        </w:tc>
        <w:tc>
          <w:tcPr>
            <w:tcW w:w="709" w:type="dxa"/>
            <w:vMerge/>
            <w:vAlign w:val="center"/>
          </w:tcPr>
          <w:p w:rsidR="004C3312" w:rsidRDefault="004C3312">
            <w:pPr>
              <w:spacing w:line="220" w:lineRule="exact"/>
              <w:jc w:val="center"/>
              <w:rPr>
                <w:rFonts w:ascii="宋体" w:hAnsi="宋体" w:cs="宋体"/>
                <w:bCs/>
              </w:rPr>
            </w:pPr>
          </w:p>
        </w:tc>
        <w:tc>
          <w:tcPr>
            <w:tcW w:w="2468" w:type="dxa"/>
            <w:gridSpan w:val="5"/>
            <w:vMerge/>
            <w:vAlign w:val="center"/>
          </w:tcPr>
          <w:p w:rsidR="004C3312" w:rsidRDefault="004C3312">
            <w:pPr>
              <w:spacing w:line="220" w:lineRule="exact"/>
              <w:jc w:val="center"/>
              <w:rPr>
                <w:rFonts w:ascii="宋体" w:hAnsi="宋体" w:cs="宋体"/>
                <w:bCs/>
              </w:rPr>
            </w:pPr>
          </w:p>
        </w:tc>
        <w:tc>
          <w:tcPr>
            <w:tcW w:w="290"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工程技术</w:t>
            </w:r>
          </w:p>
        </w:tc>
        <w:tc>
          <w:tcPr>
            <w:tcW w:w="290"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管理措施</w:t>
            </w:r>
          </w:p>
        </w:tc>
        <w:tc>
          <w:tcPr>
            <w:tcW w:w="290"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培训教育</w:t>
            </w:r>
          </w:p>
        </w:tc>
        <w:tc>
          <w:tcPr>
            <w:tcW w:w="290"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个体防护</w:t>
            </w:r>
          </w:p>
        </w:tc>
        <w:tc>
          <w:tcPr>
            <w:tcW w:w="293"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应急处置</w:t>
            </w:r>
          </w:p>
        </w:tc>
        <w:tc>
          <w:tcPr>
            <w:tcW w:w="324"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可能性</w:t>
            </w:r>
          </w:p>
        </w:tc>
        <w:tc>
          <w:tcPr>
            <w:tcW w:w="324"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严重性</w:t>
            </w:r>
          </w:p>
        </w:tc>
        <w:tc>
          <w:tcPr>
            <w:tcW w:w="324"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频次</w:t>
            </w:r>
          </w:p>
        </w:tc>
        <w:tc>
          <w:tcPr>
            <w:tcW w:w="324"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风险值</w:t>
            </w:r>
          </w:p>
        </w:tc>
        <w:tc>
          <w:tcPr>
            <w:tcW w:w="326"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评价级别</w:t>
            </w:r>
          </w:p>
        </w:tc>
        <w:tc>
          <w:tcPr>
            <w:tcW w:w="375" w:type="dxa"/>
            <w:vMerge/>
            <w:vAlign w:val="center"/>
          </w:tcPr>
          <w:p w:rsidR="004C3312" w:rsidRDefault="004C3312">
            <w:pPr>
              <w:spacing w:line="220" w:lineRule="exact"/>
              <w:jc w:val="center"/>
              <w:rPr>
                <w:rFonts w:ascii="宋体" w:hAnsi="宋体" w:cs="宋体"/>
                <w:bCs/>
                <w:color w:val="000000"/>
                <w:sz w:val="18"/>
                <w:szCs w:val="18"/>
              </w:rPr>
            </w:pPr>
          </w:p>
        </w:tc>
        <w:tc>
          <w:tcPr>
            <w:tcW w:w="379" w:type="dxa"/>
            <w:vMerge/>
            <w:vAlign w:val="center"/>
          </w:tcPr>
          <w:p w:rsidR="004C3312" w:rsidRDefault="004C3312">
            <w:pPr>
              <w:spacing w:line="220" w:lineRule="exact"/>
              <w:jc w:val="center"/>
              <w:rPr>
                <w:rFonts w:ascii="宋体" w:hAnsi="宋体" w:cs="宋体"/>
                <w:bCs/>
                <w:color w:val="000000"/>
                <w:sz w:val="18"/>
                <w:szCs w:val="18"/>
              </w:rPr>
            </w:pPr>
          </w:p>
        </w:tc>
        <w:tc>
          <w:tcPr>
            <w:tcW w:w="771" w:type="dxa"/>
            <w:vMerge/>
            <w:vAlign w:val="center"/>
          </w:tcPr>
          <w:p w:rsidR="004C3312" w:rsidRDefault="004C3312">
            <w:pPr>
              <w:spacing w:line="220" w:lineRule="exact"/>
              <w:jc w:val="center"/>
              <w:rPr>
                <w:rFonts w:ascii="宋体" w:hAnsi="宋体" w:cs="宋体"/>
                <w:bCs/>
                <w:color w:val="000000"/>
                <w:sz w:val="18"/>
                <w:szCs w:val="18"/>
              </w:rPr>
            </w:pPr>
          </w:p>
        </w:tc>
        <w:tc>
          <w:tcPr>
            <w:tcW w:w="368" w:type="dxa"/>
            <w:vMerge/>
            <w:vAlign w:val="center"/>
          </w:tcPr>
          <w:p w:rsidR="004C3312" w:rsidRDefault="004C3312">
            <w:pPr>
              <w:spacing w:line="220" w:lineRule="exact"/>
              <w:jc w:val="center"/>
              <w:rPr>
                <w:rFonts w:ascii="宋体" w:hAnsi="宋体" w:cs="宋体"/>
                <w:bCs/>
                <w:color w:val="000000"/>
                <w:sz w:val="18"/>
                <w:szCs w:val="18"/>
              </w:rPr>
            </w:pPr>
          </w:p>
        </w:tc>
      </w:tr>
      <w:tr w:rsidR="004C3312">
        <w:trPr>
          <w:cantSplit/>
          <w:trHeight w:hRule="exact" w:val="1315"/>
          <w:jc w:val="center"/>
        </w:trPr>
        <w:tc>
          <w:tcPr>
            <w:tcW w:w="437" w:type="dxa"/>
            <w:vMerge/>
            <w:vAlign w:val="center"/>
          </w:tcPr>
          <w:p w:rsidR="004C3312" w:rsidRDefault="004C3312">
            <w:pPr>
              <w:spacing w:line="320" w:lineRule="exact"/>
              <w:jc w:val="center"/>
              <w:rPr>
                <w:rFonts w:ascii="宋体" w:hAnsi="宋体" w:cs="宋体"/>
                <w:bCs/>
                <w:color w:val="000000"/>
                <w:sz w:val="18"/>
                <w:szCs w:val="18"/>
              </w:rPr>
            </w:pPr>
          </w:p>
        </w:tc>
        <w:tc>
          <w:tcPr>
            <w:tcW w:w="423" w:type="dxa"/>
            <w:vMerge/>
            <w:vAlign w:val="center"/>
          </w:tcPr>
          <w:p w:rsidR="004C3312" w:rsidRDefault="004C3312">
            <w:pPr>
              <w:spacing w:line="320" w:lineRule="exact"/>
              <w:ind w:firstLineChars="200" w:firstLine="360"/>
              <w:jc w:val="center"/>
              <w:rPr>
                <w:rFonts w:ascii="宋体" w:hAnsi="宋体" w:cs="宋体"/>
                <w:bCs/>
                <w:color w:val="000000"/>
                <w:sz w:val="18"/>
                <w:szCs w:val="18"/>
              </w:rPr>
            </w:pPr>
          </w:p>
        </w:tc>
        <w:tc>
          <w:tcPr>
            <w:tcW w:w="649" w:type="dxa"/>
            <w:vMerge/>
            <w:vAlign w:val="center"/>
          </w:tcPr>
          <w:p w:rsidR="004C3312" w:rsidRDefault="004C3312">
            <w:pPr>
              <w:spacing w:line="320" w:lineRule="exact"/>
              <w:ind w:firstLineChars="200" w:firstLine="360"/>
              <w:jc w:val="center"/>
              <w:rPr>
                <w:rFonts w:ascii="宋体" w:hAnsi="宋体" w:cs="宋体"/>
                <w:bCs/>
                <w:color w:val="000000"/>
                <w:sz w:val="18"/>
                <w:szCs w:val="18"/>
              </w:rPr>
            </w:pPr>
          </w:p>
        </w:tc>
        <w:tc>
          <w:tcPr>
            <w:tcW w:w="709" w:type="dxa"/>
            <w:vMerge/>
            <w:vAlign w:val="center"/>
          </w:tcPr>
          <w:p w:rsidR="004C3312" w:rsidRDefault="004C3312">
            <w:pPr>
              <w:spacing w:line="180" w:lineRule="exact"/>
              <w:jc w:val="center"/>
              <w:rPr>
                <w:rFonts w:ascii="宋体" w:hAnsi="宋体" w:cs="宋体"/>
                <w:bCs/>
                <w:sz w:val="18"/>
                <w:szCs w:val="18"/>
              </w:rPr>
            </w:pPr>
          </w:p>
        </w:tc>
        <w:tc>
          <w:tcPr>
            <w:tcW w:w="568"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工程</w:t>
            </w:r>
          </w:p>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技术</w:t>
            </w:r>
          </w:p>
        </w:tc>
        <w:tc>
          <w:tcPr>
            <w:tcW w:w="488"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管理</w:t>
            </w:r>
          </w:p>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措施</w:t>
            </w:r>
          </w:p>
        </w:tc>
        <w:tc>
          <w:tcPr>
            <w:tcW w:w="475"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教育</w:t>
            </w:r>
          </w:p>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培训</w:t>
            </w:r>
          </w:p>
        </w:tc>
        <w:tc>
          <w:tcPr>
            <w:tcW w:w="475"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个体</w:t>
            </w:r>
          </w:p>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防护</w:t>
            </w:r>
          </w:p>
        </w:tc>
        <w:tc>
          <w:tcPr>
            <w:tcW w:w="462" w:type="dxa"/>
            <w:vAlign w:val="center"/>
          </w:tcPr>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应急</w:t>
            </w:r>
          </w:p>
          <w:p w:rsidR="004C3312" w:rsidRDefault="006D5950">
            <w:pPr>
              <w:spacing w:line="220" w:lineRule="exact"/>
              <w:jc w:val="center"/>
              <w:rPr>
                <w:rFonts w:ascii="宋体" w:hAnsi="宋体" w:cs="宋体"/>
                <w:bCs/>
                <w:color w:val="000000"/>
                <w:sz w:val="18"/>
                <w:szCs w:val="18"/>
              </w:rPr>
            </w:pPr>
            <w:r>
              <w:rPr>
                <w:rFonts w:ascii="宋体" w:hAnsi="宋体" w:cs="宋体" w:hint="eastAsia"/>
                <w:bCs/>
                <w:color w:val="000000"/>
                <w:sz w:val="18"/>
                <w:szCs w:val="18"/>
              </w:rPr>
              <w:t>处置</w:t>
            </w: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3"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6" w:type="dxa"/>
            <w:vAlign w:val="center"/>
          </w:tcPr>
          <w:p w:rsidR="004C3312" w:rsidRDefault="004C3312">
            <w:pPr>
              <w:spacing w:line="320" w:lineRule="exact"/>
              <w:jc w:val="center"/>
              <w:rPr>
                <w:rFonts w:ascii="宋体" w:hAnsi="宋体" w:cs="宋体"/>
                <w:bCs/>
                <w:color w:val="000000"/>
                <w:sz w:val="18"/>
                <w:szCs w:val="18"/>
              </w:rPr>
            </w:pPr>
          </w:p>
        </w:tc>
        <w:tc>
          <w:tcPr>
            <w:tcW w:w="375" w:type="dxa"/>
            <w:vAlign w:val="center"/>
          </w:tcPr>
          <w:p w:rsidR="004C3312" w:rsidRDefault="004C3312">
            <w:pPr>
              <w:spacing w:line="180" w:lineRule="exact"/>
              <w:jc w:val="center"/>
              <w:rPr>
                <w:rFonts w:ascii="宋体" w:hAnsi="宋体" w:cs="宋体"/>
                <w:bCs/>
                <w:color w:val="000000"/>
                <w:sz w:val="18"/>
                <w:szCs w:val="18"/>
              </w:rPr>
            </w:pPr>
          </w:p>
        </w:tc>
        <w:tc>
          <w:tcPr>
            <w:tcW w:w="379" w:type="dxa"/>
            <w:vAlign w:val="center"/>
          </w:tcPr>
          <w:p w:rsidR="004C3312" w:rsidRDefault="004C3312">
            <w:pPr>
              <w:spacing w:line="320" w:lineRule="exact"/>
              <w:jc w:val="center"/>
              <w:rPr>
                <w:rFonts w:ascii="宋体" w:hAnsi="宋体" w:cs="宋体"/>
                <w:bCs/>
                <w:color w:val="000000"/>
                <w:sz w:val="18"/>
                <w:szCs w:val="18"/>
              </w:rPr>
            </w:pPr>
          </w:p>
        </w:tc>
        <w:tc>
          <w:tcPr>
            <w:tcW w:w="771" w:type="dxa"/>
            <w:vAlign w:val="center"/>
          </w:tcPr>
          <w:p w:rsidR="004C3312" w:rsidRDefault="004C3312">
            <w:pPr>
              <w:spacing w:line="320" w:lineRule="exact"/>
              <w:jc w:val="center"/>
              <w:rPr>
                <w:rFonts w:ascii="宋体" w:hAnsi="宋体" w:cs="宋体"/>
                <w:bCs/>
                <w:color w:val="000000"/>
                <w:sz w:val="18"/>
                <w:szCs w:val="18"/>
              </w:rPr>
            </w:pPr>
          </w:p>
        </w:tc>
        <w:tc>
          <w:tcPr>
            <w:tcW w:w="368" w:type="dxa"/>
            <w:vAlign w:val="center"/>
          </w:tcPr>
          <w:p w:rsidR="004C3312" w:rsidRDefault="004C3312">
            <w:pPr>
              <w:spacing w:line="320" w:lineRule="exact"/>
              <w:jc w:val="center"/>
              <w:rPr>
                <w:rFonts w:ascii="宋体" w:hAnsi="宋体" w:cs="宋体"/>
                <w:bCs/>
                <w:color w:val="000000"/>
                <w:sz w:val="18"/>
                <w:szCs w:val="18"/>
              </w:rPr>
            </w:pPr>
          </w:p>
        </w:tc>
      </w:tr>
      <w:tr w:rsidR="004C3312">
        <w:trPr>
          <w:cantSplit/>
          <w:trHeight w:hRule="exact" w:val="710"/>
          <w:jc w:val="center"/>
        </w:trPr>
        <w:tc>
          <w:tcPr>
            <w:tcW w:w="437" w:type="dxa"/>
            <w:vMerge w:val="restart"/>
            <w:vAlign w:val="center"/>
          </w:tcPr>
          <w:p w:rsidR="004C3312" w:rsidRDefault="004C3312">
            <w:pPr>
              <w:spacing w:line="320" w:lineRule="exact"/>
              <w:jc w:val="center"/>
              <w:rPr>
                <w:rFonts w:ascii="宋体" w:hAnsi="宋体" w:cs="宋体"/>
                <w:bCs/>
                <w:color w:val="000000"/>
                <w:sz w:val="18"/>
                <w:szCs w:val="18"/>
              </w:rPr>
            </w:pPr>
          </w:p>
        </w:tc>
        <w:tc>
          <w:tcPr>
            <w:tcW w:w="423" w:type="dxa"/>
            <w:vMerge w:val="restart"/>
            <w:vAlign w:val="center"/>
          </w:tcPr>
          <w:p w:rsidR="004C3312" w:rsidRDefault="004C3312">
            <w:pPr>
              <w:spacing w:line="320" w:lineRule="exact"/>
              <w:jc w:val="center"/>
              <w:rPr>
                <w:rFonts w:ascii="宋体" w:hAnsi="宋体" w:cs="宋体"/>
                <w:bCs/>
                <w:color w:val="000000"/>
                <w:sz w:val="18"/>
                <w:szCs w:val="18"/>
              </w:rPr>
            </w:pPr>
          </w:p>
        </w:tc>
        <w:tc>
          <w:tcPr>
            <w:tcW w:w="649" w:type="dxa"/>
            <w:vAlign w:val="center"/>
          </w:tcPr>
          <w:p w:rsidR="004C3312" w:rsidRDefault="004C3312">
            <w:pPr>
              <w:spacing w:line="320" w:lineRule="exact"/>
              <w:jc w:val="center"/>
              <w:rPr>
                <w:rFonts w:ascii="宋体" w:hAnsi="宋体" w:cs="宋体"/>
                <w:bCs/>
                <w:color w:val="000000"/>
                <w:sz w:val="18"/>
                <w:szCs w:val="18"/>
              </w:rPr>
            </w:pPr>
          </w:p>
        </w:tc>
        <w:tc>
          <w:tcPr>
            <w:tcW w:w="709" w:type="dxa"/>
            <w:vAlign w:val="center"/>
          </w:tcPr>
          <w:p w:rsidR="004C3312" w:rsidRDefault="004C3312">
            <w:pPr>
              <w:spacing w:line="180" w:lineRule="exact"/>
              <w:jc w:val="center"/>
              <w:rPr>
                <w:rFonts w:ascii="宋体" w:hAnsi="宋体" w:cs="宋体"/>
                <w:bCs/>
                <w:sz w:val="18"/>
                <w:szCs w:val="18"/>
              </w:rPr>
            </w:pPr>
          </w:p>
        </w:tc>
        <w:tc>
          <w:tcPr>
            <w:tcW w:w="568" w:type="dxa"/>
            <w:vAlign w:val="center"/>
          </w:tcPr>
          <w:p w:rsidR="004C3312" w:rsidRDefault="004C3312">
            <w:pPr>
              <w:spacing w:line="320" w:lineRule="exact"/>
              <w:jc w:val="center"/>
              <w:rPr>
                <w:rFonts w:ascii="宋体" w:hAnsi="宋体" w:cs="宋体"/>
                <w:bCs/>
                <w:color w:val="000000"/>
                <w:sz w:val="18"/>
                <w:szCs w:val="18"/>
              </w:rPr>
            </w:pPr>
          </w:p>
        </w:tc>
        <w:tc>
          <w:tcPr>
            <w:tcW w:w="488" w:type="dxa"/>
            <w:vAlign w:val="center"/>
          </w:tcPr>
          <w:p w:rsidR="004C3312" w:rsidRDefault="004C3312">
            <w:pPr>
              <w:spacing w:line="320" w:lineRule="exact"/>
              <w:jc w:val="center"/>
              <w:rPr>
                <w:rFonts w:ascii="宋体" w:hAnsi="宋体" w:cs="宋体"/>
                <w:bCs/>
                <w:color w:val="000000"/>
                <w:sz w:val="18"/>
                <w:szCs w:val="18"/>
              </w:rPr>
            </w:pPr>
          </w:p>
        </w:tc>
        <w:tc>
          <w:tcPr>
            <w:tcW w:w="475" w:type="dxa"/>
            <w:vAlign w:val="center"/>
          </w:tcPr>
          <w:p w:rsidR="004C3312" w:rsidRDefault="004C3312">
            <w:pPr>
              <w:spacing w:line="320" w:lineRule="exact"/>
              <w:jc w:val="center"/>
              <w:rPr>
                <w:rFonts w:ascii="宋体" w:hAnsi="宋体" w:cs="宋体"/>
                <w:bCs/>
                <w:color w:val="000000"/>
                <w:sz w:val="18"/>
                <w:szCs w:val="18"/>
              </w:rPr>
            </w:pPr>
          </w:p>
        </w:tc>
        <w:tc>
          <w:tcPr>
            <w:tcW w:w="475" w:type="dxa"/>
            <w:vAlign w:val="center"/>
          </w:tcPr>
          <w:p w:rsidR="004C3312" w:rsidRDefault="004C3312">
            <w:pPr>
              <w:spacing w:line="320" w:lineRule="exact"/>
              <w:jc w:val="center"/>
              <w:rPr>
                <w:rFonts w:ascii="宋体" w:hAnsi="宋体" w:cs="宋体"/>
                <w:bCs/>
                <w:color w:val="000000"/>
                <w:sz w:val="18"/>
                <w:szCs w:val="18"/>
              </w:rPr>
            </w:pPr>
          </w:p>
        </w:tc>
        <w:tc>
          <w:tcPr>
            <w:tcW w:w="462"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3"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6" w:type="dxa"/>
            <w:vAlign w:val="center"/>
          </w:tcPr>
          <w:p w:rsidR="004C3312" w:rsidRDefault="004C3312">
            <w:pPr>
              <w:spacing w:line="320" w:lineRule="exact"/>
              <w:jc w:val="center"/>
              <w:rPr>
                <w:rFonts w:ascii="宋体" w:hAnsi="宋体" w:cs="宋体"/>
                <w:bCs/>
                <w:color w:val="000000"/>
                <w:sz w:val="18"/>
                <w:szCs w:val="18"/>
              </w:rPr>
            </w:pPr>
          </w:p>
        </w:tc>
        <w:tc>
          <w:tcPr>
            <w:tcW w:w="375" w:type="dxa"/>
            <w:vAlign w:val="center"/>
          </w:tcPr>
          <w:p w:rsidR="004C3312" w:rsidRDefault="004C3312">
            <w:pPr>
              <w:spacing w:line="320" w:lineRule="exact"/>
              <w:jc w:val="center"/>
              <w:rPr>
                <w:rFonts w:ascii="宋体" w:hAnsi="宋体" w:cs="宋体"/>
                <w:bCs/>
                <w:color w:val="000000"/>
                <w:sz w:val="18"/>
                <w:szCs w:val="18"/>
              </w:rPr>
            </w:pPr>
          </w:p>
        </w:tc>
        <w:tc>
          <w:tcPr>
            <w:tcW w:w="379" w:type="dxa"/>
            <w:vAlign w:val="center"/>
          </w:tcPr>
          <w:p w:rsidR="004C3312" w:rsidRDefault="004C3312">
            <w:pPr>
              <w:spacing w:line="320" w:lineRule="exact"/>
              <w:jc w:val="center"/>
              <w:rPr>
                <w:rFonts w:ascii="宋体" w:hAnsi="宋体" w:cs="宋体"/>
                <w:bCs/>
                <w:color w:val="000000"/>
                <w:sz w:val="18"/>
                <w:szCs w:val="18"/>
              </w:rPr>
            </w:pPr>
          </w:p>
        </w:tc>
        <w:tc>
          <w:tcPr>
            <w:tcW w:w="771" w:type="dxa"/>
            <w:vAlign w:val="center"/>
          </w:tcPr>
          <w:p w:rsidR="004C3312" w:rsidRDefault="004C3312">
            <w:pPr>
              <w:spacing w:line="320" w:lineRule="exact"/>
              <w:jc w:val="center"/>
              <w:rPr>
                <w:rFonts w:ascii="宋体" w:hAnsi="宋体" w:cs="宋体"/>
                <w:bCs/>
                <w:color w:val="000000"/>
                <w:sz w:val="18"/>
                <w:szCs w:val="18"/>
              </w:rPr>
            </w:pPr>
          </w:p>
        </w:tc>
        <w:tc>
          <w:tcPr>
            <w:tcW w:w="368" w:type="dxa"/>
            <w:vAlign w:val="center"/>
          </w:tcPr>
          <w:p w:rsidR="004C3312" w:rsidRDefault="004C3312">
            <w:pPr>
              <w:spacing w:line="320" w:lineRule="exact"/>
              <w:jc w:val="center"/>
              <w:rPr>
                <w:rFonts w:ascii="宋体" w:hAnsi="宋体" w:cs="宋体"/>
                <w:bCs/>
                <w:color w:val="000000"/>
                <w:sz w:val="18"/>
                <w:szCs w:val="18"/>
              </w:rPr>
            </w:pPr>
          </w:p>
        </w:tc>
      </w:tr>
      <w:tr w:rsidR="004C3312">
        <w:trPr>
          <w:cantSplit/>
          <w:trHeight w:hRule="exact" w:val="621"/>
          <w:jc w:val="center"/>
        </w:trPr>
        <w:tc>
          <w:tcPr>
            <w:tcW w:w="437" w:type="dxa"/>
            <w:vMerge/>
            <w:vAlign w:val="center"/>
          </w:tcPr>
          <w:p w:rsidR="004C3312" w:rsidRDefault="004C3312">
            <w:pPr>
              <w:spacing w:line="320" w:lineRule="exact"/>
              <w:ind w:firstLineChars="200" w:firstLine="360"/>
              <w:jc w:val="center"/>
              <w:rPr>
                <w:rFonts w:ascii="宋体" w:hAnsi="宋体" w:cs="宋体"/>
                <w:bCs/>
                <w:color w:val="000000"/>
                <w:sz w:val="18"/>
                <w:szCs w:val="18"/>
              </w:rPr>
            </w:pPr>
          </w:p>
        </w:tc>
        <w:tc>
          <w:tcPr>
            <w:tcW w:w="423" w:type="dxa"/>
            <w:vMerge/>
            <w:vAlign w:val="center"/>
          </w:tcPr>
          <w:p w:rsidR="004C3312" w:rsidRDefault="004C3312">
            <w:pPr>
              <w:spacing w:line="320" w:lineRule="exact"/>
              <w:jc w:val="center"/>
              <w:rPr>
                <w:rFonts w:ascii="宋体" w:hAnsi="宋体" w:cs="宋体"/>
                <w:bCs/>
                <w:color w:val="000000"/>
                <w:sz w:val="18"/>
                <w:szCs w:val="18"/>
              </w:rPr>
            </w:pPr>
          </w:p>
        </w:tc>
        <w:tc>
          <w:tcPr>
            <w:tcW w:w="649" w:type="dxa"/>
            <w:vAlign w:val="center"/>
          </w:tcPr>
          <w:p w:rsidR="004C3312" w:rsidRDefault="004C3312">
            <w:pPr>
              <w:spacing w:line="320" w:lineRule="exact"/>
              <w:jc w:val="center"/>
              <w:rPr>
                <w:rFonts w:ascii="宋体" w:hAnsi="宋体" w:cs="宋体"/>
                <w:bCs/>
                <w:color w:val="000000"/>
                <w:sz w:val="18"/>
                <w:szCs w:val="18"/>
              </w:rPr>
            </w:pPr>
          </w:p>
        </w:tc>
        <w:tc>
          <w:tcPr>
            <w:tcW w:w="709" w:type="dxa"/>
            <w:vAlign w:val="center"/>
          </w:tcPr>
          <w:p w:rsidR="004C3312" w:rsidRDefault="004C3312">
            <w:pPr>
              <w:spacing w:line="320" w:lineRule="exact"/>
              <w:jc w:val="center"/>
              <w:rPr>
                <w:rFonts w:ascii="宋体" w:hAnsi="宋体" w:cs="宋体"/>
                <w:bCs/>
                <w:color w:val="000000"/>
                <w:sz w:val="18"/>
                <w:szCs w:val="18"/>
              </w:rPr>
            </w:pPr>
          </w:p>
        </w:tc>
        <w:tc>
          <w:tcPr>
            <w:tcW w:w="568" w:type="dxa"/>
            <w:vAlign w:val="center"/>
          </w:tcPr>
          <w:p w:rsidR="004C3312" w:rsidRDefault="004C3312">
            <w:pPr>
              <w:spacing w:line="320" w:lineRule="exact"/>
              <w:jc w:val="center"/>
              <w:rPr>
                <w:rFonts w:ascii="宋体" w:hAnsi="宋体" w:cs="宋体"/>
                <w:bCs/>
                <w:color w:val="000000"/>
                <w:sz w:val="18"/>
                <w:szCs w:val="18"/>
              </w:rPr>
            </w:pPr>
          </w:p>
        </w:tc>
        <w:tc>
          <w:tcPr>
            <w:tcW w:w="488" w:type="dxa"/>
            <w:vAlign w:val="center"/>
          </w:tcPr>
          <w:p w:rsidR="004C3312" w:rsidRDefault="004C3312">
            <w:pPr>
              <w:spacing w:line="320" w:lineRule="exact"/>
              <w:jc w:val="center"/>
              <w:rPr>
                <w:rFonts w:ascii="宋体" w:hAnsi="宋体" w:cs="宋体"/>
                <w:bCs/>
                <w:color w:val="000000"/>
                <w:sz w:val="18"/>
                <w:szCs w:val="18"/>
              </w:rPr>
            </w:pPr>
          </w:p>
        </w:tc>
        <w:tc>
          <w:tcPr>
            <w:tcW w:w="475" w:type="dxa"/>
            <w:vAlign w:val="center"/>
          </w:tcPr>
          <w:p w:rsidR="004C3312" w:rsidRDefault="004C3312">
            <w:pPr>
              <w:spacing w:line="320" w:lineRule="exact"/>
              <w:jc w:val="center"/>
              <w:rPr>
                <w:rFonts w:ascii="宋体" w:hAnsi="宋体" w:cs="宋体"/>
                <w:bCs/>
                <w:color w:val="000000"/>
                <w:sz w:val="18"/>
                <w:szCs w:val="18"/>
              </w:rPr>
            </w:pPr>
          </w:p>
        </w:tc>
        <w:tc>
          <w:tcPr>
            <w:tcW w:w="475" w:type="dxa"/>
            <w:vAlign w:val="center"/>
          </w:tcPr>
          <w:p w:rsidR="004C3312" w:rsidRDefault="004C3312">
            <w:pPr>
              <w:spacing w:line="320" w:lineRule="exact"/>
              <w:jc w:val="center"/>
              <w:rPr>
                <w:rFonts w:ascii="宋体" w:hAnsi="宋体" w:cs="宋体"/>
                <w:bCs/>
                <w:color w:val="000000"/>
                <w:sz w:val="18"/>
                <w:szCs w:val="18"/>
              </w:rPr>
            </w:pPr>
          </w:p>
        </w:tc>
        <w:tc>
          <w:tcPr>
            <w:tcW w:w="462"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0" w:type="dxa"/>
            <w:vAlign w:val="center"/>
          </w:tcPr>
          <w:p w:rsidR="004C3312" w:rsidRDefault="004C3312">
            <w:pPr>
              <w:spacing w:line="320" w:lineRule="exact"/>
              <w:jc w:val="center"/>
              <w:rPr>
                <w:rFonts w:ascii="宋体" w:hAnsi="宋体" w:cs="宋体"/>
                <w:bCs/>
                <w:color w:val="000000"/>
                <w:sz w:val="18"/>
                <w:szCs w:val="18"/>
              </w:rPr>
            </w:pPr>
          </w:p>
        </w:tc>
        <w:tc>
          <w:tcPr>
            <w:tcW w:w="293"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4" w:type="dxa"/>
            <w:vAlign w:val="center"/>
          </w:tcPr>
          <w:p w:rsidR="004C3312" w:rsidRDefault="004C3312">
            <w:pPr>
              <w:spacing w:line="320" w:lineRule="exact"/>
              <w:jc w:val="center"/>
              <w:rPr>
                <w:rFonts w:ascii="宋体" w:hAnsi="宋体" w:cs="宋体"/>
                <w:bCs/>
                <w:color w:val="000000"/>
                <w:sz w:val="18"/>
                <w:szCs w:val="18"/>
              </w:rPr>
            </w:pPr>
          </w:p>
        </w:tc>
        <w:tc>
          <w:tcPr>
            <w:tcW w:w="326" w:type="dxa"/>
            <w:vAlign w:val="center"/>
          </w:tcPr>
          <w:p w:rsidR="004C3312" w:rsidRDefault="004C3312">
            <w:pPr>
              <w:spacing w:line="320" w:lineRule="exact"/>
              <w:jc w:val="center"/>
              <w:rPr>
                <w:rFonts w:ascii="宋体" w:hAnsi="宋体" w:cs="宋体"/>
                <w:bCs/>
                <w:color w:val="000000"/>
                <w:sz w:val="18"/>
                <w:szCs w:val="18"/>
              </w:rPr>
            </w:pPr>
          </w:p>
        </w:tc>
        <w:tc>
          <w:tcPr>
            <w:tcW w:w="375" w:type="dxa"/>
            <w:vAlign w:val="center"/>
          </w:tcPr>
          <w:p w:rsidR="004C3312" w:rsidRDefault="004C3312">
            <w:pPr>
              <w:spacing w:line="320" w:lineRule="exact"/>
              <w:jc w:val="center"/>
              <w:rPr>
                <w:rFonts w:ascii="宋体" w:hAnsi="宋体" w:cs="宋体"/>
                <w:bCs/>
                <w:color w:val="000000"/>
                <w:sz w:val="18"/>
                <w:szCs w:val="18"/>
              </w:rPr>
            </w:pPr>
          </w:p>
        </w:tc>
        <w:tc>
          <w:tcPr>
            <w:tcW w:w="379" w:type="dxa"/>
            <w:vAlign w:val="center"/>
          </w:tcPr>
          <w:p w:rsidR="004C3312" w:rsidRDefault="004C3312">
            <w:pPr>
              <w:spacing w:line="320" w:lineRule="exact"/>
              <w:jc w:val="center"/>
              <w:rPr>
                <w:rFonts w:ascii="宋体" w:hAnsi="宋体" w:cs="宋体"/>
                <w:bCs/>
                <w:color w:val="000000"/>
              </w:rPr>
            </w:pPr>
          </w:p>
        </w:tc>
        <w:tc>
          <w:tcPr>
            <w:tcW w:w="771" w:type="dxa"/>
            <w:vAlign w:val="center"/>
          </w:tcPr>
          <w:p w:rsidR="004C3312" w:rsidRDefault="004C3312">
            <w:pPr>
              <w:spacing w:line="320" w:lineRule="exact"/>
              <w:jc w:val="center"/>
              <w:rPr>
                <w:rFonts w:ascii="宋体" w:hAnsi="宋体" w:cs="宋体"/>
                <w:bCs/>
                <w:color w:val="000000"/>
                <w:sz w:val="18"/>
                <w:szCs w:val="18"/>
              </w:rPr>
            </w:pPr>
          </w:p>
        </w:tc>
        <w:tc>
          <w:tcPr>
            <w:tcW w:w="368" w:type="dxa"/>
            <w:vAlign w:val="center"/>
          </w:tcPr>
          <w:p w:rsidR="004C3312" w:rsidRDefault="004C3312">
            <w:pPr>
              <w:spacing w:line="320" w:lineRule="exact"/>
              <w:jc w:val="center"/>
              <w:rPr>
                <w:rFonts w:ascii="宋体" w:hAnsi="宋体" w:cs="宋体"/>
                <w:bCs/>
                <w:color w:val="000000"/>
                <w:sz w:val="18"/>
                <w:szCs w:val="18"/>
              </w:rPr>
            </w:pPr>
          </w:p>
        </w:tc>
      </w:tr>
    </w:tbl>
    <w:p w:rsidR="004C3312" w:rsidRDefault="006D5950">
      <w:pPr>
        <w:rPr>
          <w:rFonts w:ascii="宋体" w:hAnsi="宋体" w:cs="宋体"/>
        </w:rPr>
      </w:pPr>
      <w:r>
        <w:rPr>
          <w:rFonts w:ascii="宋体" w:hAnsi="宋体" w:cs="宋体" w:hint="eastAsia"/>
        </w:rPr>
        <w:t xml:space="preserve">分析人员：    日期：    审核人：   日期：    审定人：     日期： </w:t>
      </w:r>
    </w:p>
    <w:p w:rsidR="004C3312" w:rsidRDefault="006D5950">
      <w:pPr>
        <w:ind w:firstLineChars="100" w:firstLine="210"/>
        <w:rPr>
          <w:rFonts w:ascii="宋体" w:hAnsi="宋体" w:cs="宋体"/>
          <w:szCs w:val="21"/>
        </w:rPr>
      </w:pPr>
      <w:r>
        <w:rPr>
          <w:rFonts w:ascii="宋体" w:hAnsi="宋体" w:cs="宋体" w:hint="eastAsia"/>
        </w:rPr>
        <w:t>（注：1.分析人为岗位人员，审核人为所在岗位/工序负责人，审定人为上级负责人。2.当选用风险矩阵分析法（LS）法时可不填写频次。3.现有管控措施结合企业实际情况按五种措施分类填写，内容必须详细和具体。4.可能发生的事故类型应结合工贸行业特点依据GB6441填写，包括物体打击、车辆伤害、机械伤害、起重伤害、触电、淹溺、灼烫、火灾、高处坠落、坍塌、锅炉爆炸、容器爆炸、其他爆炸、中毒和窒息，以及其他伤害等。5.评价级别是运用风险评价方法确定的风险等级。6.风险分级是指重大风险、较大风险、一般风险和低风险，分别用“红、橙、黄、蓝”标识。7.管控层级是指根据企业机构设置情况确定的管控层级，一般分为公司（厂）级、部室（车间级）、班组和岗位级</w:t>
      </w:r>
      <w:r>
        <w:rPr>
          <w:rFonts w:ascii="宋体" w:hAnsi="宋体" w:cs="宋体" w:hint="eastAsia"/>
          <w:szCs w:val="21"/>
        </w:rPr>
        <w:t>）</w:t>
      </w:r>
    </w:p>
    <w:p w:rsidR="004C3312" w:rsidRDefault="004C3312">
      <w:pPr>
        <w:ind w:firstLineChars="100" w:firstLine="210"/>
        <w:rPr>
          <w:rFonts w:ascii="宋体" w:hAnsi="宋体" w:cs="宋体"/>
          <w:szCs w:val="21"/>
        </w:rPr>
      </w:pPr>
    </w:p>
    <w:p w:rsidR="004C3312" w:rsidRDefault="004C3312">
      <w:pPr>
        <w:pStyle w:val="Default"/>
        <w:rPr>
          <w:rFonts w:ascii="宋体" w:hAnsi="宋体" w:cs="宋体"/>
          <w:sz w:val="21"/>
          <w:szCs w:val="21"/>
        </w:rPr>
      </w:pPr>
    </w:p>
    <w:p w:rsidR="004C3312" w:rsidRDefault="004C3312">
      <w:pPr>
        <w:pStyle w:val="Default"/>
        <w:rPr>
          <w:rFonts w:ascii="宋体" w:hAnsi="宋体" w:cs="宋体"/>
          <w:sz w:val="21"/>
          <w:szCs w:val="21"/>
        </w:rPr>
      </w:pPr>
    </w:p>
    <w:p w:rsidR="004C3312" w:rsidRDefault="004C3312">
      <w:pPr>
        <w:pStyle w:val="Default"/>
        <w:rPr>
          <w:rFonts w:ascii="宋体" w:hAnsi="宋体" w:cs="宋体"/>
          <w:sz w:val="21"/>
          <w:szCs w:val="21"/>
        </w:rPr>
      </w:pPr>
    </w:p>
    <w:p w:rsidR="004C3312" w:rsidRDefault="004C3312">
      <w:pPr>
        <w:pStyle w:val="Default"/>
        <w:rPr>
          <w:rFonts w:ascii="宋体" w:hAnsi="宋体" w:cs="宋体"/>
          <w:sz w:val="21"/>
          <w:szCs w:val="21"/>
        </w:rPr>
      </w:pPr>
    </w:p>
    <w:p w:rsidR="004C3312" w:rsidRDefault="006D5950">
      <w:pPr>
        <w:pStyle w:val="a3"/>
        <w:adjustRightInd w:val="0"/>
        <w:snapToGrid w:val="0"/>
        <w:spacing w:line="360" w:lineRule="auto"/>
        <w:jc w:val="center"/>
        <w:rPr>
          <w:rFonts w:hAnsi="宋体" w:cs="宋体"/>
          <w:snapToGrid w:val="0"/>
          <w:sz w:val="28"/>
          <w:szCs w:val="28"/>
        </w:rPr>
      </w:pPr>
      <w:r>
        <w:rPr>
          <w:rFonts w:hAnsi="宋体" w:cs="宋体" w:hint="eastAsia"/>
          <w:snapToGrid w:val="0"/>
          <w:sz w:val="28"/>
          <w:szCs w:val="28"/>
        </w:rPr>
        <w:lastRenderedPageBreak/>
        <w:t>表6-4  安全检查分析（SCL）评价表</w:t>
      </w:r>
    </w:p>
    <w:tbl>
      <w:tblPr>
        <w:tblpPr w:leftFromText="180" w:rightFromText="180" w:vertAnchor="text" w:horzAnchor="margin" w:tblpXSpec="center" w:tblpY="158"/>
        <w:tblW w:w="8659" w:type="dxa"/>
        <w:tblLayout w:type="fixed"/>
        <w:tblCellMar>
          <w:left w:w="0" w:type="dxa"/>
          <w:right w:w="0" w:type="dxa"/>
        </w:tblCellMar>
        <w:tblLook w:val="04A0"/>
      </w:tblPr>
      <w:tblGrid>
        <w:gridCol w:w="1437"/>
        <w:gridCol w:w="1473"/>
        <w:gridCol w:w="1711"/>
        <w:gridCol w:w="2598"/>
        <w:gridCol w:w="720"/>
        <w:gridCol w:w="720"/>
      </w:tblGrid>
      <w:tr w:rsidR="004C3312">
        <w:trPr>
          <w:trHeight w:val="300"/>
        </w:trPr>
        <w:tc>
          <w:tcPr>
            <w:tcW w:w="1437" w:type="dxa"/>
            <w:tcBorders>
              <w:top w:val="nil"/>
              <w:left w:val="nil"/>
              <w:bottom w:val="single" w:sz="4" w:space="0" w:color="auto"/>
              <w:right w:val="nil"/>
            </w:tcBorders>
            <w:tcMar>
              <w:top w:w="19" w:type="dxa"/>
              <w:left w:w="19" w:type="dxa"/>
              <w:bottom w:w="0" w:type="dxa"/>
              <w:right w:w="19" w:type="dxa"/>
            </w:tcMar>
            <w:vAlign w:val="bottom"/>
          </w:tcPr>
          <w:p w:rsidR="004C3312" w:rsidRDefault="006D5950">
            <w:pPr>
              <w:rPr>
                <w:rFonts w:ascii="宋体" w:hAnsi="宋体" w:cs="宋体"/>
                <w:sz w:val="20"/>
                <w:szCs w:val="20"/>
              </w:rPr>
            </w:pPr>
            <w:r>
              <w:rPr>
                <w:rFonts w:ascii="宋体" w:hAnsi="宋体" w:cs="宋体" w:hint="eastAsia"/>
                <w:sz w:val="20"/>
                <w:szCs w:val="20"/>
              </w:rPr>
              <w:t>（记录受控号）</w:t>
            </w:r>
          </w:p>
        </w:tc>
        <w:tc>
          <w:tcPr>
            <w:tcW w:w="1473" w:type="dxa"/>
            <w:tcBorders>
              <w:top w:val="nil"/>
              <w:left w:val="nil"/>
              <w:bottom w:val="single" w:sz="4" w:space="0" w:color="auto"/>
              <w:right w:val="nil"/>
            </w:tcBorders>
            <w:tcMar>
              <w:top w:w="19" w:type="dxa"/>
              <w:left w:w="19" w:type="dxa"/>
              <w:bottom w:w="0" w:type="dxa"/>
              <w:right w:w="19" w:type="dxa"/>
            </w:tcMar>
            <w:vAlign w:val="bottom"/>
          </w:tcPr>
          <w:p w:rsidR="004C3312" w:rsidRDefault="006D5950">
            <w:pPr>
              <w:rPr>
                <w:rFonts w:ascii="宋体" w:hAnsi="宋体" w:cs="宋体"/>
                <w:sz w:val="20"/>
                <w:szCs w:val="20"/>
              </w:rPr>
            </w:pPr>
            <w:r>
              <w:rPr>
                <w:rFonts w:ascii="宋体" w:hAnsi="宋体" w:cs="宋体" w:hint="eastAsia"/>
                <w:sz w:val="20"/>
                <w:szCs w:val="20"/>
              </w:rPr>
              <w:t>风险点：</w:t>
            </w:r>
          </w:p>
        </w:tc>
        <w:tc>
          <w:tcPr>
            <w:tcW w:w="1711" w:type="dxa"/>
            <w:tcBorders>
              <w:top w:val="nil"/>
              <w:left w:val="nil"/>
              <w:bottom w:val="single" w:sz="4" w:space="0" w:color="auto"/>
              <w:right w:val="nil"/>
            </w:tcBorders>
            <w:tcMar>
              <w:top w:w="19" w:type="dxa"/>
              <w:left w:w="19" w:type="dxa"/>
              <w:bottom w:w="0" w:type="dxa"/>
              <w:right w:w="19" w:type="dxa"/>
            </w:tcMar>
            <w:vAlign w:val="bottom"/>
          </w:tcPr>
          <w:p w:rsidR="004C3312" w:rsidRDefault="006D5950">
            <w:pPr>
              <w:rPr>
                <w:rFonts w:ascii="宋体" w:hAnsi="宋体" w:cs="宋体"/>
                <w:sz w:val="20"/>
                <w:szCs w:val="20"/>
              </w:rPr>
            </w:pPr>
            <w:r>
              <w:rPr>
                <w:rFonts w:ascii="宋体" w:hAnsi="宋体" w:cs="宋体" w:hint="eastAsia"/>
                <w:sz w:val="20"/>
                <w:szCs w:val="20"/>
              </w:rPr>
              <w:t xml:space="preserve">     岗位：</w:t>
            </w:r>
          </w:p>
        </w:tc>
        <w:tc>
          <w:tcPr>
            <w:tcW w:w="2598" w:type="dxa"/>
            <w:tcBorders>
              <w:top w:val="nil"/>
              <w:left w:val="nil"/>
              <w:bottom w:val="single" w:sz="4" w:space="0" w:color="auto"/>
              <w:right w:val="nil"/>
            </w:tcBorders>
            <w:tcMar>
              <w:top w:w="19" w:type="dxa"/>
              <w:left w:w="19" w:type="dxa"/>
              <w:bottom w:w="0" w:type="dxa"/>
              <w:right w:w="19" w:type="dxa"/>
            </w:tcMar>
            <w:vAlign w:val="bottom"/>
          </w:tcPr>
          <w:p w:rsidR="004C3312" w:rsidRDefault="006D5950">
            <w:pPr>
              <w:rPr>
                <w:rFonts w:ascii="宋体" w:hAnsi="宋体" w:cs="宋体"/>
                <w:sz w:val="20"/>
                <w:szCs w:val="20"/>
              </w:rPr>
            </w:pPr>
            <w:r>
              <w:rPr>
                <w:rFonts w:ascii="宋体" w:hAnsi="宋体" w:cs="宋体" w:hint="eastAsia"/>
                <w:sz w:val="20"/>
                <w:szCs w:val="20"/>
              </w:rPr>
              <w:t>设备设施：</w:t>
            </w:r>
          </w:p>
        </w:tc>
        <w:tc>
          <w:tcPr>
            <w:tcW w:w="720" w:type="dxa"/>
            <w:tcBorders>
              <w:top w:val="nil"/>
              <w:left w:val="nil"/>
              <w:bottom w:val="single" w:sz="4" w:space="0" w:color="auto"/>
              <w:right w:val="nil"/>
            </w:tcBorders>
            <w:tcMar>
              <w:top w:w="19" w:type="dxa"/>
              <w:left w:w="19" w:type="dxa"/>
              <w:bottom w:w="0" w:type="dxa"/>
              <w:right w:w="19" w:type="dxa"/>
            </w:tcMar>
            <w:vAlign w:val="bottom"/>
          </w:tcPr>
          <w:p w:rsidR="004C3312" w:rsidRDefault="006D5950">
            <w:pPr>
              <w:jc w:val="center"/>
              <w:rPr>
                <w:rFonts w:ascii="宋体" w:hAnsi="宋体" w:cs="宋体"/>
                <w:sz w:val="20"/>
                <w:szCs w:val="20"/>
              </w:rPr>
            </w:pPr>
            <w:r>
              <w:rPr>
                <w:rFonts w:ascii="宋体" w:hAnsi="宋体" w:cs="宋体" w:hint="eastAsia"/>
                <w:sz w:val="20"/>
                <w:szCs w:val="20"/>
              </w:rPr>
              <w:t xml:space="preserve">     №：</w:t>
            </w:r>
          </w:p>
        </w:tc>
        <w:tc>
          <w:tcPr>
            <w:tcW w:w="720" w:type="dxa"/>
            <w:tcBorders>
              <w:top w:val="nil"/>
              <w:left w:val="nil"/>
              <w:bottom w:val="single" w:sz="4" w:space="0" w:color="auto"/>
              <w:right w:val="nil"/>
            </w:tcBorders>
            <w:tcMar>
              <w:top w:w="19" w:type="dxa"/>
              <w:left w:w="19" w:type="dxa"/>
              <w:bottom w:w="0" w:type="dxa"/>
              <w:right w:w="19" w:type="dxa"/>
            </w:tcMar>
            <w:vAlign w:val="bottom"/>
          </w:tcPr>
          <w:p w:rsidR="004C3312" w:rsidRDefault="004C3312">
            <w:pPr>
              <w:rPr>
                <w:rFonts w:ascii="宋体" w:hAnsi="宋体" w:cs="宋体"/>
                <w:sz w:val="20"/>
                <w:szCs w:val="20"/>
              </w:rPr>
            </w:pPr>
          </w:p>
        </w:tc>
      </w:tr>
    </w:tbl>
    <w:p w:rsidR="004C3312" w:rsidRDefault="004C3312">
      <w:pPr>
        <w:rPr>
          <w:rFonts w:ascii="宋体" w:hAnsi="宋体" w:cs="宋体"/>
          <w:vanish/>
        </w:rPr>
      </w:pPr>
    </w:p>
    <w:tbl>
      <w:tblPr>
        <w:tblW w:w="9923"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55"/>
        <w:gridCol w:w="355"/>
        <w:gridCol w:w="560"/>
        <w:gridCol w:w="825"/>
        <w:gridCol w:w="435"/>
        <w:gridCol w:w="435"/>
        <w:gridCol w:w="435"/>
        <w:gridCol w:w="435"/>
        <w:gridCol w:w="435"/>
        <w:gridCol w:w="435"/>
        <w:gridCol w:w="435"/>
        <w:gridCol w:w="435"/>
        <w:gridCol w:w="435"/>
        <w:gridCol w:w="435"/>
        <w:gridCol w:w="435"/>
        <w:gridCol w:w="435"/>
        <w:gridCol w:w="435"/>
        <w:gridCol w:w="435"/>
        <w:gridCol w:w="435"/>
        <w:gridCol w:w="435"/>
        <w:gridCol w:w="443"/>
        <w:gridCol w:w="425"/>
      </w:tblGrid>
      <w:tr w:rsidR="004C3312">
        <w:trPr>
          <w:cantSplit/>
          <w:trHeight w:val="606"/>
        </w:trPr>
        <w:tc>
          <w:tcPr>
            <w:tcW w:w="355" w:type="dxa"/>
            <w:vMerge w:val="restart"/>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序号</w:t>
            </w:r>
          </w:p>
        </w:tc>
        <w:tc>
          <w:tcPr>
            <w:tcW w:w="355" w:type="dxa"/>
            <w:vMerge w:val="restart"/>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检查项目</w:t>
            </w:r>
          </w:p>
        </w:tc>
        <w:tc>
          <w:tcPr>
            <w:tcW w:w="560" w:type="dxa"/>
            <w:vMerge w:val="restart"/>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标准</w:t>
            </w:r>
          </w:p>
        </w:tc>
        <w:tc>
          <w:tcPr>
            <w:tcW w:w="825" w:type="dxa"/>
            <w:vMerge w:val="restart"/>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不符合标准情况及后果</w:t>
            </w:r>
          </w:p>
        </w:tc>
        <w:tc>
          <w:tcPr>
            <w:tcW w:w="2175" w:type="dxa"/>
            <w:gridSpan w:val="5"/>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现有安全控制措施</w:t>
            </w:r>
          </w:p>
        </w:tc>
        <w:tc>
          <w:tcPr>
            <w:tcW w:w="2175" w:type="dxa"/>
            <w:gridSpan w:val="5"/>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风险评价</w:t>
            </w:r>
          </w:p>
        </w:tc>
        <w:tc>
          <w:tcPr>
            <w:tcW w:w="435" w:type="dxa"/>
            <w:vMerge w:val="restart"/>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风险分级</w:t>
            </w:r>
          </w:p>
        </w:tc>
        <w:tc>
          <w:tcPr>
            <w:tcW w:w="435" w:type="dxa"/>
            <w:vMerge w:val="restart"/>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管控层级</w:t>
            </w:r>
          </w:p>
        </w:tc>
        <w:tc>
          <w:tcPr>
            <w:tcW w:w="2183" w:type="dxa"/>
            <w:gridSpan w:val="5"/>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建议改正/控制措施</w:t>
            </w:r>
          </w:p>
        </w:tc>
        <w:tc>
          <w:tcPr>
            <w:tcW w:w="425" w:type="dxa"/>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备注</w:t>
            </w:r>
          </w:p>
        </w:tc>
      </w:tr>
      <w:tr w:rsidR="004C3312">
        <w:trPr>
          <w:cantSplit/>
          <w:trHeight w:val="195"/>
        </w:trPr>
        <w:tc>
          <w:tcPr>
            <w:tcW w:w="355" w:type="dxa"/>
            <w:vMerge/>
            <w:vAlign w:val="center"/>
          </w:tcPr>
          <w:p w:rsidR="004C3312" w:rsidRDefault="004C3312">
            <w:pPr>
              <w:spacing w:line="200" w:lineRule="exact"/>
              <w:jc w:val="center"/>
              <w:rPr>
                <w:rFonts w:ascii="宋体" w:hAnsi="宋体" w:cs="宋体"/>
                <w:color w:val="000000"/>
                <w:sz w:val="18"/>
                <w:szCs w:val="18"/>
              </w:rPr>
            </w:pPr>
          </w:p>
        </w:tc>
        <w:tc>
          <w:tcPr>
            <w:tcW w:w="355" w:type="dxa"/>
            <w:vMerge/>
            <w:vAlign w:val="center"/>
          </w:tcPr>
          <w:p w:rsidR="004C3312" w:rsidRDefault="004C3312">
            <w:pPr>
              <w:spacing w:line="200" w:lineRule="exact"/>
              <w:jc w:val="center"/>
              <w:rPr>
                <w:rFonts w:ascii="宋体" w:hAnsi="宋体" w:cs="宋体"/>
                <w:color w:val="000000"/>
                <w:sz w:val="18"/>
                <w:szCs w:val="18"/>
              </w:rPr>
            </w:pPr>
          </w:p>
        </w:tc>
        <w:tc>
          <w:tcPr>
            <w:tcW w:w="560" w:type="dxa"/>
            <w:vMerge/>
            <w:vAlign w:val="center"/>
          </w:tcPr>
          <w:p w:rsidR="004C3312" w:rsidRDefault="004C3312">
            <w:pPr>
              <w:spacing w:line="200" w:lineRule="exact"/>
              <w:jc w:val="center"/>
              <w:rPr>
                <w:rFonts w:ascii="宋体" w:hAnsi="宋体" w:cs="宋体"/>
                <w:color w:val="000000"/>
                <w:sz w:val="18"/>
                <w:szCs w:val="18"/>
              </w:rPr>
            </w:pPr>
          </w:p>
        </w:tc>
        <w:tc>
          <w:tcPr>
            <w:tcW w:w="825" w:type="dxa"/>
            <w:vMerge/>
            <w:vAlign w:val="center"/>
          </w:tcPr>
          <w:p w:rsidR="004C3312" w:rsidRDefault="004C3312">
            <w:pPr>
              <w:spacing w:line="200" w:lineRule="exact"/>
              <w:jc w:val="center"/>
              <w:rPr>
                <w:rFonts w:ascii="宋体" w:hAnsi="宋体" w:cs="宋体"/>
                <w:color w:val="000000"/>
                <w:sz w:val="18"/>
                <w:szCs w:val="18"/>
              </w:rPr>
            </w:pP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工程</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技术措施</w:t>
            </w: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管理</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措施</w:t>
            </w: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培训</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教育措施</w:t>
            </w: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个体</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防护措施</w:t>
            </w: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应急</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处置措施</w:t>
            </w:r>
          </w:p>
        </w:tc>
        <w:tc>
          <w:tcPr>
            <w:tcW w:w="435" w:type="dxa"/>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可能性</w:t>
            </w:r>
          </w:p>
        </w:tc>
        <w:tc>
          <w:tcPr>
            <w:tcW w:w="435" w:type="dxa"/>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严重性</w:t>
            </w:r>
          </w:p>
        </w:tc>
        <w:tc>
          <w:tcPr>
            <w:tcW w:w="435" w:type="dxa"/>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频次</w:t>
            </w:r>
          </w:p>
        </w:tc>
        <w:tc>
          <w:tcPr>
            <w:tcW w:w="435" w:type="dxa"/>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风险值</w:t>
            </w:r>
          </w:p>
        </w:tc>
        <w:tc>
          <w:tcPr>
            <w:tcW w:w="435" w:type="dxa"/>
            <w:vAlign w:val="center"/>
          </w:tcPr>
          <w:p w:rsidR="004C3312" w:rsidRDefault="006D5950">
            <w:pPr>
              <w:spacing w:line="200" w:lineRule="exact"/>
              <w:jc w:val="center"/>
              <w:rPr>
                <w:rFonts w:ascii="宋体" w:hAnsi="宋体" w:cs="宋体"/>
                <w:color w:val="000000"/>
                <w:sz w:val="18"/>
                <w:szCs w:val="18"/>
              </w:rPr>
            </w:pPr>
            <w:r>
              <w:rPr>
                <w:rFonts w:ascii="宋体" w:hAnsi="宋体" w:cs="宋体" w:hint="eastAsia"/>
                <w:color w:val="000000"/>
                <w:sz w:val="18"/>
                <w:szCs w:val="18"/>
              </w:rPr>
              <w:t>评价级别</w:t>
            </w:r>
          </w:p>
        </w:tc>
        <w:tc>
          <w:tcPr>
            <w:tcW w:w="435" w:type="dxa"/>
            <w:vMerge/>
            <w:vAlign w:val="center"/>
          </w:tcPr>
          <w:p w:rsidR="004C3312" w:rsidRDefault="004C3312">
            <w:pPr>
              <w:spacing w:line="200" w:lineRule="exact"/>
              <w:jc w:val="center"/>
              <w:rPr>
                <w:rFonts w:ascii="宋体" w:hAnsi="宋体" w:cs="宋体"/>
                <w:color w:val="000000"/>
                <w:sz w:val="18"/>
                <w:szCs w:val="18"/>
              </w:rPr>
            </w:pPr>
          </w:p>
        </w:tc>
        <w:tc>
          <w:tcPr>
            <w:tcW w:w="435" w:type="dxa"/>
            <w:vMerge/>
            <w:vAlign w:val="center"/>
          </w:tcPr>
          <w:p w:rsidR="004C3312" w:rsidRDefault="004C3312">
            <w:pPr>
              <w:spacing w:line="200" w:lineRule="exact"/>
              <w:jc w:val="center"/>
              <w:rPr>
                <w:rFonts w:ascii="宋体" w:hAnsi="宋体" w:cs="宋体"/>
                <w:color w:val="000000"/>
                <w:sz w:val="18"/>
                <w:szCs w:val="18"/>
              </w:rPr>
            </w:pP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工程</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技术措施</w:t>
            </w: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管理</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措施</w:t>
            </w: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培训</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教育措施</w:t>
            </w:r>
          </w:p>
        </w:tc>
        <w:tc>
          <w:tcPr>
            <w:tcW w:w="435"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个体</w:t>
            </w:r>
          </w:p>
          <w:p w:rsidR="004C3312" w:rsidRDefault="006D5950">
            <w:pPr>
              <w:spacing w:line="200" w:lineRule="exact"/>
              <w:rPr>
                <w:rFonts w:ascii="宋体" w:hAnsi="宋体" w:cs="宋体"/>
                <w:color w:val="000000"/>
              </w:rPr>
            </w:pPr>
            <w:r>
              <w:rPr>
                <w:rFonts w:ascii="宋体" w:hAnsi="宋体" w:cs="宋体" w:hint="eastAsia"/>
                <w:color w:val="000000"/>
                <w:sz w:val="18"/>
                <w:szCs w:val="18"/>
              </w:rPr>
              <w:t>防护措施</w:t>
            </w:r>
          </w:p>
        </w:tc>
        <w:tc>
          <w:tcPr>
            <w:tcW w:w="443" w:type="dxa"/>
          </w:tcPr>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应急</w:t>
            </w:r>
          </w:p>
          <w:p w:rsidR="004C3312" w:rsidRDefault="006D5950">
            <w:pPr>
              <w:spacing w:line="200" w:lineRule="exact"/>
              <w:rPr>
                <w:rFonts w:ascii="宋体" w:hAnsi="宋体" w:cs="宋体"/>
                <w:color w:val="000000"/>
                <w:sz w:val="18"/>
                <w:szCs w:val="18"/>
              </w:rPr>
            </w:pPr>
            <w:r>
              <w:rPr>
                <w:rFonts w:ascii="宋体" w:hAnsi="宋体" w:cs="宋体" w:hint="eastAsia"/>
                <w:color w:val="000000"/>
                <w:sz w:val="18"/>
                <w:szCs w:val="18"/>
              </w:rPr>
              <w:t>处置措施</w:t>
            </w:r>
          </w:p>
        </w:tc>
        <w:tc>
          <w:tcPr>
            <w:tcW w:w="425" w:type="dxa"/>
            <w:vAlign w:val="center"/>
          </w:tcPr>
          <w:p w:rsidR="004C3312" w:rsidRDefault="004C3312">
            <w:pPr>
              <w:spacing w:line="200" w:lineRule="exact"/>
              <w:rPr>
                <w:rFonts w:ascii="宋体" w:hAnsi="宋体" w:cs="宋体"/>
                <w:color w:val="000000"/>
                <w:sz w:val="18"/>
                <w:szCs w:val="18"/>
              </w:rPr>
            </w:pPr>
          </w:p>
        </w:tc>
      </w:tr>
      <w:tr w:rsidR="004C3312">
        <w:trPr>
          <w:cantSplit/>
          <w:trHeight w:val="566"/>
        </w:trPr>
        <w:tc>
          <w:tcPr>
            <w:tcW w:w="355" w:type="dxa"/>
            <w:vAlign w:val="center"/>
          </w:tcPr>
          <w:p w:rsidR="004C3312" w:rsidRDefault="004C3312">
            <w:pPr>
              <w:rPr>
                <w:rFonts w:ascii="宋体" w:hAnsi="宋体" w:cs="宋体"/>
                <w:color w:val="000000"/>
                <w:sz w:val="18"/>
                <w:szCs w:val="18"/>
              </w:rPr>
            </w:pPr>
          </w:p>
        </w:tc>
        <w:tc>
          <w:tcPr>
            <w:tcW w:w="355" w:type="dxa"/>
            <w:vAlign w:val="center"/>
          </w:tcPr>
          <w:p w:rsidR="004C3312" w:rsidRDefault="004C3312">
            <w:pPr>
              <w:rPr>
                <w:rFonts w:ascii="宋体" w:hAnsi="宋体" w:cs="宋体"/>
                <w:color w:val="000000"/>
                <w:sz w:val="18"/>
                <w:szCs w:val="18"/>
              </w:rPr>
            </w:pPr>
          </w:p>
        </w:tc>
        <w:tc>
          <w:tcPr>
            <w:tcW w:w="560" w:type="dxa"/>
            <w:vAlign w:val="center"/>
          </w:tcPr>
          <w:p w:rsidR="004C3312" w:rsidRDefault="004C3312">
            <w:pPr>
              <w:rPr>
                <w:rFonts w:ascii="宋体" w:hAnsi="宋体" w:cs="宋体"/>
                <w:color w:val="000000"/>
                <w:sz w:val="18"/>
                <w:szCs w:val="18"/>
              </w:rPr>
            </w:pPr>
          </w:p>
        </w:tc>
        <w:tc>
          <w:tcPr>
            <w:tcW w:w="82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tcPr>
          <w:p w:rsidR="004C3312" w:rsidRDefault="004C3312">
            <w:pPr>
              <w:jc w:val="center"/>
              <w:rPr>
                <w:rFonts w:ascii="宋体" w:hAnsi="宋体" w:cs="宋体"/>
                <w:color w:val="000000"/>
              </w:rPr>
            </w:pPr>
          </w:p>
        </w:tc>
        <w:tc>
          <w:tcPr>
            <w:tcW w:w="443" w:type="dxa"/>
          </w:tcPr>
          <w:p w:rsidR="004C3312" w:rsidRDefault="004C3312">
            <w:pPr>
              <w:jc w:val="center"/>
              <w:rPr>
                <w:rFonts w:ascii="宋体" w:hAnsi="宋体" w:cs="宋体"/>
                <w:color w:val="000000"/>
              </w:rPr>
            </w:pPr>
          </w:p>
        </w:tc>
        <w:tc>
          <w:tcPr>
            <w:tcW w:w="425" w:type="dxa"/>
            <w:vAlign w:val="center"/>
          </w:tcPr>
          <w:p w:rsidR="004C3312" w:rsidRDefault="004C3312">
            <w:pPr>
              <w:rPr>
                <w:rFonts w:ascii="宋体" w:hAnsi="宋体" w:cs="宋体"/>
                <w:color w:val="000000"/>
                <w:sz w:val="18"/>
                <w:szCs w:val="18"/>
              </w:rPr>
            </w:pPr>
          </w:p>
        </w:tc>
      </w:tr>
      <w:tr w:rsidR="004C3312">
        <w:trPr>
          <w:cantSplit/>
          <w:trHeight w:val="450"/>
        </w:trPr>
        <w:tc>
          <w:tcPr>
            <w:tcW w:w="355" w:type="dxa"/>
            <w:vAlign w:val="center"/>
          </w:tcPr>
          <w:p w:rsidR="004C3312" w:rsidRDefault="004C3312">
            <w:pPr>
              <w:rPr>
                <w:rFonts w:ascii="宋体" w:hAnsi="宋体" w:cs="宋体"/>
                <w:color w:val="000000"/>
                <w:sz w:val="18"/>
                <w:szCs w:val="18"/>
              </w:rPr>
            </w:pPr>
          </w:p>
        </w:tc>
        <w:tc>
          <w:tcPr>
            <w:tcW w:w="355" w:type="dxa"/>
            <w:vAlign w:val="center"/>
          </w:tcPr>
          <w:p w:rsidR="004C3312" w:rsidRDefault="004C3312">
            <w:pPr>
              <w:rPr>
                <w:rFonts w:ascii="宋体" w:hAnsi="宋体" w:cs="宋体"/>
                <w:color w:val="000000"/>
                <w:sz w:val="18"/>
                <w:szCs w:val="18"/>
              </w:rPr>
            </w:pPr>
          </w:p>
        </w:tc>
        <w:tc>
          <w:tcPr>
            <w:tcW w:w="560" w:type="dxa"/>
            <w:vAlign w:val="center"/>
          </w:tcPr>
          <w:p w:rsidR="004C3312" w:rsidRDefault="004C3312">
            <w:pPr>
              <w:rPr>
                <w:rFonts w:ascii="宋体" w:hAnsi="宋体" w:cs="宋体"/>
                <w:color w:val="000000"/>
                <w:sz w:val="18"/>
                <w:szCs w:val="18"/>
              </w:rPr>
            </w:pPr>
          </w:p>
        </w:tc>
        <w:tc>
          <w:tcPr>
            <w:tcW w:w="82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vAlign w:val="center"/>
          </w:tcPr>
          <w:p w:rsidR="004C3312" w:rsidRDefault="004C3312">
            <w:pPr>
              <w:rPr>
                <w:rFonts w:ascii="宋体" w:hAnsi="宋体" w:cs="宋体"/>
                <w:color w:val="000000"/>
                <w:sz w:val="18"/>
                <w:szCs w:val="18"/>
              </w:rPr>
            </w:pPr>
          </w:p>
        </w:tc>
        <w:tc>
          <w:tcPr>
            <w:tcW w:w="435" w:type="dxa"/>
          </w:tcPr>
          <w:p w:rsidR="004C3312" w:rsidRDefault="004C3312">
            <w:pPr>
              <w:ind w:firstLineChars="50" w:firstLine="105"/>
              <w:rPr>
                <w:rFonts w:ascii="宋体" w:hAnsi="宋体" w:cs="宋体"/>
                <w:color w:val="000000"/>
              </w:rPr>
            </w:pPr>
          </w:p>
        </w:tc>
        <w:tc>
          <w:tcPr>
            <w:tcW w:w="443" w:type="dxa"/>
          </w:tcPr>
          <w:p w:rsidR="004C3312" w:rsidRDefault="004C3312">
            <w:pPr>
              <w:jc w:val="center"/>
              <w:rPr>
                <w:rFonts w:ascii="宋体" w:hAnsi="宋体" w:cs="宋体"/>
                <w:color w:val="000000"/>
              </w:rPr>
            </w:pPr>
          </w:p>
        </w:tc>
        <w:tc>
          <w:tcPr>
            <w:tcW w:w="425" w:type="dxa"/>
            <w:vAlign w:val="center"/>
          </w:tcPr>
          <w:p w:rsidR="004C3312" w:rsidRDefault="004C3312">
            <w:pPr>
              <w:rPr>
                <w:rFonts w:ascii="宋体" w:hAnsi="宋体" w:cs="宋体"/>
                <w:color w:val="000000"/>
                <w:sz w:val="18"/>
                <w:szCs w:val="18"/>
              </w:rPr>
            </w:pPr>
          </w:p>
        </w:tc>
      </w:tr>
    </w:tbl>
    <w:p w:rsidR="004C3312" w:rsidRDefault="006D5950">
      <w:pPr>
        <w:spacing w:line="240" w:lineRule="atLeast"/>
        <w:rPr>
          <w:rFonts w:ascii="宋体" w:hAnsi="宋体" w:cs="宋体"/>
        </w:rPr>
      </w:pPr>
      <w:r>
        <w:rPr>
          <w:rFonts w:ascii="宋体" w:hAnsi="宋体" w:cs="宋体" w:hint="eastAsia"/>
        </w:rPr>
        <w:t>分析人：    日期：          审核人：    日期：      审定人：          日期：</w:t>
      </w:r>
    </w:p>
    <w:p w:rsidR="004C3312" w:rsidRDefault="006D5950">
      <w:pPr>
        <w:spacing w:line="240" w:lineRule="atLeast"/>
        <w:rPr>
          <w:rFonts w:ascii="宋体" w:hAnsi="宋体" w:cs="宋体"/>
        </w:rPr>
      </w:pPr>
      <w:r>
        <w:rPr>
          <w:rFonts w:ascii="宋体" w:hAnsi="宋体" w:cs="宋体" w:hint="eastAsia"/>
        </w:rPr>
        <w:t>（注：1.分析人为岗位人员，审核人为所在岗位/工序负责人，审定人为上级负责人。2.当选用风险矩阵分析法（LS）法时可不填写频次。3.现有管控措施结合企业实际情况按五种措施分类填写，内容必须详细和具体。4.可能发生的事故类型应结合工贸行业特点依据GB6441填写，包括物体打击、车辆伤害、机械伤害、起重伤害、触电、淹溺、灼烫、火灾、高处坠落、坍塌、锅炉爆炸、容器爆炸、其他爆炸、中毒和窒息，以及其他伤害等。5.评价级别是运用风险评价方法确定的风险等级。6.风险分级是指重大风险、较大风险、一般风险和低风险，分别用“红、橙、黄、蓝”标识。7.管控层级是指根据企业机构设置情况确定的管控层级，一般分为公司（厂）级、部室（车间级）、班组和岗位级）</w:t>
      </w:r>
    </w:p>
    <w:p w:rsidR="004C3312" w:rsidRDefault="004C3312">
      <w:pPr>
        <w:spacing w:line="240" w:lineRule="atLeast"/>
        <w:rPr>
          <w:rFonts w:ascii="宋体" w:hAnsi="宋体" w:cs="宋体"/>
        </w:rPr>
      </w:pPr>
    </w:p>
    <w:p w:rsidR="004C3312" w:rsidRDefault="004C3312">
      <w:pPr>
        <w:spacing w:line="240" w:lineRule="atLeast"/>
        <w:rPr>
          <w:rFonts w:ascii="宋体" w:hAnsi="宋体" w:cs="宋体"/>
        </w:rPr>
      </w:pPr>
    </w:p>
    <w:p w:rsidR="004C3312" w:rsidRDefault="004C3312">
      <w:pPr>
        <w:spacing w:line="240" w:lineRule="atLeast"/>
        <w:rPr>
          <w:rFonts w:ascii="宋体" w:hAnsi="宋体" w:cs="宋体"/>
        </w:rPr>
      </w:pPr>
    </w:p>
    <w:p w:rsidR="004C3312" w:rsidRDefault="004C3312">
      <w:pPr>
        <w:spacing w:line="240" w:lineRule="atLeast"/>
        <w:rPr>
          <w:rFonts w:ascii="宋体" w:hAnsi="宋体" w:cs="宋体"/>
        </w:rPr>
      </w:pPr>
    </w:p>
    <w:p w:rsidR="004C3312" w:rsidRDefault="004C3312">
      <w:pPr>
        <w:spacing w:line="240" w:lineRule="atLeast"/>
        <w:rPr>
          <w:rFonts w:ascii="宋体" w:hAnsi="宋体" w:cs="宋体"/>
        </w:rPr>
      </w:pPr>
    </w:p>
    <w:p w:rsidR="004C3312" w:rsidRDefault="004C3312">
      <w:pPr>
        <w:spacing w:line="240" w:lineRule="atLeast"/>
        <w:rPr>
          <w:rFonts w:ascii="宋体" w:hAnsi="宋体" w:cs="宋体"/>
        </w:rPr>
      </w:pPr>
    </w:p>
    <w:p w:rsidR="004C3312" w:rsidRDefault="004C3312">
      <w:pPr>
        <w:spacing w:line="240" w:lineRule="atLeast"/>
        <w:rPr>
          <w:rFonts w:ascii="宋体" w:hAnsi="宋体" w:cs="宋体"/>
        </w:rPr>
      </w:pPr>
    </w:p>
    <w:p w:rsidR="004C3312" w:rsidRDefault="004C3312">
      <w:pPr>
        <w:spacing w:line="240" w:lineRule="atLeast"/>
        <w:rPr>
          <w:rFonts w:ascii="宋体" w:hAnsi="宋体" w:cs="宋体"/>
        </w:rPr>
      </w:pPr>
    </w:p>
    <w:p w:rsidR="004C3312" w:rsidRDefault="004C3312">
      <w:pPr>
        <w:spacing w:line="240" w:lineRule="atLeast"/>
        <w:rPr>
          <w:rFonts w:ascii="宋体" w:hAnsi="宋体" w:cs="宋体"/>
        </w:rPr>
        <w:sectPr w:rsidR="004C3312">
          <w:headerReference w:type="even" r:id="rId7"/>
          <w:headerReference w:type="default" r:id="rId8"/>
          <w:footerReference w:type="even" r:id="rId9"/>
          <w:footerReference w:type="default" r:id="rId10"/>
          <w:headerReference w:type="first" r:id="rId11"/>
          <w:footerReference w:type="first" r:id="rId12"/>
          <w:pgSz w:w="11906" w:h="16838"/>
          <w:pgMar w:top="1440" w:right="1474" w:bottom="1440" w:left="1587" w:header="851" w:footer="992" w:gutter="0"/>
          <w:pgNumType w:start="1"/>
          <w:cols w:space="720"/>
          <w:docGrid w:type="lines" w:linePitch="312"/>
        </w:sectPr>
      </w:pPr>
    </w:p>
    <w:p w:rsidR="004C3312" w:rsidRDefault="006D5950">
      <w:pPr>
        <w:pStyle w:val="a3"/>
        <w:adjustRightInd w:val="0"/>
        <w:snapToGrid w:val="0"/>
        <w:spacing w:line="360" w:lineRule="auto"/>
        <w:jc w:val="center"/>
        <w:rPr>
          <w:rFonts w:hAnsi="宋体" w:cs="宋体"/>
          <w:kern w:val="0"/>
          <w:sz w:val="28"/>
          <w:szCs w:val="28"/>
        </w:rPr>
      </w:pPr>
      <w:r>
        <w:rPr>
          <w:rFonts w:hAnsi="宋体" w:cs="宋体" w:hint="eastAsia"/>
          <w:kern w:val="0"/>
          <w:sz w:val="28"/>
          <w:szCs w:val="28"/>
        </w:rPr>
        <w:lastRenderedPageBreak/>
        <w:t>表6-5  作业活动风险分级管控清单</w:t>
      </w:r>
    </w:p>
    <w:p w:rsidR="004C3312" w:rsidRDefault="006D5950">
      <w:pPr>
        <w:spacing w:line="240" w:lineRule="exact"/>
        <w:jc w:val="left"/>
        <w:rPr>
          <w:rFonts w:ascii="宋体" w:hAnsi="宋体" w:cs="宋体"/>
          <w:bCs/>
          <w:color w:val="000000"/>
          <w:sz w:val="24"/>
        </w:rPr>
      </w:pPr>
      <w:r>
        <w:rPr>
          <w:rFonts w:ascii="宋体" w:hAnsi="宋体" w:cs="宋体" w:hint="eastAsia"/>
          <w:bCs/>
          <w:color w:val="000000"/>
          <w:sz w:val="24"/>
        </w:rPr>
        <w:t>单位：</w:t>
      </w:r>
    </w:p>
    <w:tbl>
      <w:tblPr>
        <w:tblW w:w="14080" w:type="dxa"/>
        <w:tblInd w:w="-3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572"/>
        <w:gridCol w:w="425"/>
        <w:gridCol w:w="425"/>
        <w:gridCol w:w="425"/>
        <w:gridCol w:w="793"/>
        <w:gridCol w:w="1320"/>
        <w:gridCol w:w="880"/>
        <w:gridCol w:w="708"/>
        <w:gridCol w:w="1272"/>
        <w:gridCol w:w="708"/>
        <w:gridCol w:w="709"/>
        <w:gridCol w:w="709"/>
        <w:gridCol w:w="709"/>
        <w:gridCol w:w="708"/>
        <w:gridCol w:w="1077"/>
        <w:gridCol w:w="1100"/>
        <w:gridCol w:w="880"/>
        <w:gridCol w:w="660"/>
      </w:tblGrid>
      <w:tr w:rsidR="004C3312">
        <w:trPr>
          <w:trHeight w:val="822"/>
        </w:trPr>
        <w:tc>
          <w:tcPr>
            <w:tcW w:w="1422" w:type="dxa"/>
            <w:gridSpan w:val="3"/>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风险点</w:t>
            </w:r>
          </w:p>
        </w:tc>
        <w:tc>
          <w:tcPr>
            <w:tcW w:w="1218" w:type="dxa"/>
            <w:gridSpan w:val="2"/>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作业步骤</w:t>
            </w:r>
          </w:p>
        </w:tc>
        <w:tc>
          <w:tcPr>
            <w:tcW w:w="1320" w:type="dxa"/>
            <w:vMerge w:val="restart"/>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危险源或潜在事件</w:t>
            </w:r>
          </w:p>
        </w:tc>
        <w:tc>
          <w:tcPr>
            <w:tcW w:w="880" w:type="dxa"/>
            <w:vMerge w:val="restart"/>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评价级别</w:t>
            </w:r>
          </w:p>
        </w:tc>
        <w:tc>
          <w:tcPr>
            <w:tcW w:w="708" w:type="dxa"/>
            <w:vMerge w:val="restart"/>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风险分级</w:t>
            </w:r>
          </w:p>
        </w:tc>
        <w:tc>
          <w:tcPr>
            <w:tcW w:w="1272" w:type="dxa"/>
            <w:vMerge w:val="restart"/>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可能发生的事故类型及后果</w:t>
            </w:r>
          </w:p>
        </w:tc>
        <w:tc>
          <w:tcPr>
            <w:tcW w:w="3543" w:type="dxa"/>
            <w:gridSpan w:val="5"/>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管控措施</w:t>
            </w:r>
          </w:p>
        </w:tc>
        <w:tc>
          <w:tcPr>
            <w:tcW w:w="1077"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管控层级</w:t>
            </w:r>
          </w:p>
        </w:tc>
        <w:tc>
          <w:tcPr>
            <w:tcW w:w="1100"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责任单位</w:t>
            </w:r>
          </w:p>
        </w:tc>
        <w:tc>
          <w:tcPr>
            <w:tcW w:w="880"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责任人</w:t>
            </w:r>
          </w:p>
        </w:tc>
        <w:tc>
          <w:tcPr>
            <w:tcW w:w="660"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备注</w:t>
            </w:r>
          </w:p>
        </w:tc>
      </w:tr>
      <w:tr w:rsidR="004C3312">
        <w:trPr>
          <w:trHeight w:val="615"/>
        </w:trPr>
        <w:tc>
          <w:tcPr>
            <w:tcW w:w="572"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编号</w:t>
            </w:r>
          </w:p>
        </w:tc>
        <w:tc>
          <w:tcPr>
            <w:tcW w:w="425"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类型</w:t>
            </w:r>
          </w:p>
        </w:tc>
        <w:tc>
          <w:tcPr>
            <w:tcW w:w="425"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名称</w:t>
            </w:r>
          </w:p>
        </w:tc>
        <w:tc>
          <w:tcPr>
            <w:tcW w:w="425"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序号</w:t>
            </w:r>
          </w:p>
        </w:tc>
        <w:tc>
          <w:tcPr>
            <w:tcW w:w="793"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名称</w:t>
            </w:r>
          </w:p>
        </w:tc>
        <w:tc>
          <w:tcPr>
            <w:tcW w:w="1320" w:type="dxa"/>
            <w:vMerge/>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80" w:type="dxa"/>
            <w:vMerge/>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8" w:type="dxa"/>
            <w:vMerge/>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272" w:type="dxa"/>
            <w:vMerge/>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8"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工程技术</w:t>
            </w:r>
          </w:p>
        </w:tc>
        <w:tc>
          <w:tcPr>
            <w:tcW w:w="709"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管理措施</w:t>
            </w:r>
          </w:p>
        </w:tc>
        <w:tc>
          <w:tcPr>
            <w:tcW w:w="709" w:type="dxa"/>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培训教育</w:t>
            </w:r>
          </w:p>
        </w:tc>
        <w:tc>
          <w:tcPr>
            <w:tcW w:w="709"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个体防护</w:t>
            </w:r>
          </w:p>
        </w:tc>
        <w:tc>
          <w:tcPr>
            <w:tcW w:w="708" w:type="dxa"/>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应急处置</w:t>
            </w:r>
          </w:p>
        </w:tc>
        <w:tc>
          <w:tcPr>
            <w:tcW w:w="1077"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10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66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40"/>
        </w:trPr>
        <w:tc>
          <w:tcPr>
            <w:tcW w:w="572"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93"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1320"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272"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077" w:type="dxa"/>
            <w:vAlign w:val="center"/>
          </w:tcPr>
          <w:p w:rsidR="004C3312" w:rsidRDefault="004C3312">
            <w:pPr>
              <w:adjustRightInd w:val="0"/>
              <w:snapToGrid w:val="0"/>
              <w:jc w:val="center"/>
              <w:rPr>
                <w:rFonts w:ascii="宋体" w:hAnsi="宋体" w:cs="宋体"/>
                <w:color w:val="000000"/>
                <w:sz w:val="24"/>
              </w:rPr>
            </w:pPr>
          </w:p>
        </w:tc>
        <w:tc>
          <w:tcPr>
            <w:tcW w:w="1100" w:type="dxa"/>
            <w:vAlign w:val="center"/>
          </w:tcPr>
          <w:p w:rsidR="004C3312" w:rsidRDefault="004C3312">
            <w:pPr>
              <w:adjustRightInd w:val="0"/>
              <w:snapToGrid w:val="0"/>
              <w:jc w:val="center"/>
              <w:rPr>
                <w:rFonts w:ascii="宋体" w:hAnsi="宋体" w:cs="宋体"/>
                <w:color w:val="000000"/>
                <w:sz w:val="24"/>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66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40"/>
        </w:trPr>
        <w:tc>
          <w:tcPr>
            <w:tcW w:w="572"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93"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1320"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272"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077" w:type="dxa"/>
            <w:vAlign w:val="center"/>
          </w:tcPr>
          <w:p w:rsidR="004C3312" w:rsidRDefault="004C3312">
            <w:pPr>
              <w:adjustRightInd w:val="0"/>
              <w:snapToGrid w:val="0"/>
              <w:jc w:val="center"/>
              <w:rPr>
                <w:rFonts w:ascii="宋体" w:hAnsi="宋体" w:cs="宋体"/>
                <w:color w:val="000000"/>
                <w:sz w:val="24"/>
              </w:rPr>
            </w:pPr>
          </w:p>
        </w:tc>
        <w:tc>
          <w:tcPr>
            <w:tcW w:w="1100" w:type="dxa"/>
            <w:vAlign w:val="center"/>
          </w:tcPr>
          <w:p w:rsidR="004C3312" w:rsidRDefault="004C3312">
            <w:pPr>
              <w:adjustRightInd w:val="0"/>
              <w:snapToGrid w:val="0"/>
              <w:jc w:val="center"/>
              <w:rPr>
                <w:rFonts w:ascii="宋体" w:hAnsi="宋体" w:cs="宋体"/>
                <w:color w:val="000000"/>
                <w:sz w:val="24"/>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66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40"/>
        </w:trPr>
        <w:tc>
          <w:tcPr>
            <w:tcW w:w="572"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93"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1320"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272"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077" w:type="dxa"/>
            <w:vAlign w:val="center"/>
          </w:tcPr>
          <w:p w:rsidR="004C3312" w:rsidRDefault="004C3312">
            <w:pPr>
              <w:adjustRightInd w:val="0"/>
              <w:snapToGrid w:val="0"/>
              <w:jc w:val="center"/>
              <w:rPr>
                <w:rFonts w:ascii="宋体" w:hAnsi="宋体" w:cs="宋体"/>
                <w:color w:val="000000"/>
                <w:sz w:val="24"/>
              </w:rPr>
            </w:pPr>
          </w:p>
        </w:tc>
        <w:tc>
          <w:tcPr>
            <w:tcW w:w="1100" w:type="dxa"/>
            <w:vAlign w:val="center"/>
          </w:tcPr>
          <w:p w:rsidR="004C3312" w:rsidRDefault="004C3312">
            <w:pPr>
              <w:adjustRightInd w:val="0"/>
              <w:snapToGrid w:val="0"/>
              <w:jc w:val="center"/>
              <w:rPr>
                <w:rFonts w:ascii="宋体" w:hAnsi="宋体" w:cs="宋体"/>
                <w:color w:val="000000"/>
                <w:sz w:val="24"/>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66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40"/>
        </w:trPr>
        <w:tc>
          <w:tcPr>
            <w:tcW w:w="572"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93"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1320"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272"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077" w:type="dxa"/>
            <w:vAlign w:val="center"/>
          </w:tcPr>
          <w:p w:rsidR="004C3312" w:rsidRDefault="004C3312">
            <w:pPr>
              <w:adjustRightInd w:val="0"/>
              <w:snapToGrid w:val="0"/>
              <w:jc w:val="center"/>
              <w:rPr>
                <w:rFonts w:ascii="宋体" w:hAnsi="宋体" w:cs="宋体"/>
                <w:color w:val="000000"/>
                <w:sz w:val="24"/>
              </w:rPr>
            </w:pPr>
          </w:p>
        </w:tc>
        <w:tc>
          <w:tcPr>
            <w:tcW w:w="1100" w:type="dxa"/>
            <w:vAlign w:val="center"/>
          </w:tcPr>
          <w:p w:rsidR="004C3312" w:rsidRDefault="004C3312">
            <w:pPr>
              <w:adjustRightInd w:val="0"/>
              <w:snapToGrid w:val="0"/>
              <w:jc w:val="center"/>
              <w:rPr>
                <w:rFonts w:ascii="宋体" w:hAnsi="宋体" w:cs="宋体"/>
                <w:color w:val="000000"/>
                <w:sz w:val="24"/>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66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40"/>
        </w:trPr>
        <w:tc>
          <w:tcPr>
            <w:tcW w:w="572"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93"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1320"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272"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077" w:type="dxa"/>
            <w:vAlign w:val="center"/>
          </w:tcPr>
          <w:p w:rsidR="004C3312" w:rsidRDefault="004C3312">
            <w:pPr>
              <w:adjustRightInd w:val="0"/>
              <w:snapToGrid w:val="0"/>
              <w:jc w:val="center"/>
              <w:rPr>
                <w:rFonts w:ascii="宋体" w:hAnsi="宋体" w:cs="宋体"/>
                <w:color w:val="000000"/>
                <w:sz w:val="24"/>
              </w:rPr>
            </w:pPr>
          </w:p>
        </w:tc>
        <w:tc>
          <w:tcPr>
            <w:tcW w:w="1100" w:type="dxa"/>
            <w:vAlign w:val="center"/>
          </w:tcPr>
          <w:p w:rsidR="004C3312" w:rsidRDefault="004C3312">
            <w:pPr>
              <w:adjustRightInd w:val="0"/>
              <w:snapToGrid w:val="0"/>
              <w:jc w:val="center"/>
              <w:rPr>
                <w:rFonts w:ascii="宋体" w:hAnsi="宋体" w:cs="宋体"/>
                <w:color w:val="000000"/>
                <w:sz w:val="24"/>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66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40"/>
        </w:trPr>
        <w:tc>
          <w:tcPr>
            <w:tcW w:w="572"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93"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1320"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272"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9" w:type="dxa"/>
            <w:vAlign w:val="center"/>
          </w:tcPr>
          <w:p w:rsidR="004C3312" w:rsidRDefault="004C3312">
            <w:pPr>
              <w:autoSpaceDE w:val="0"/>
              <w:autoSpaceDN w:val="0"/>
              <w:adjustRightInd w:val="0"/>
              <w:snapToGrid w:val="0"/>
              <w:rPr>
                <w:rFonts w:ascii="宋体" w:hAnsi="宋体" w:cs="宋体"/>
                <w:color w:val="000000"/>
                <w:sz w:val="24"/>
                <w:lang w:val="zh-CN"/>
              </w:rPr>
            </w:pPr>
          </w:p>
        </w:tc>
        <w:tc>
          <w:tcPr>
            <w:tcW w:w="708"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1077" w:type="dxa"/>
            <w:vAlign w:val="center"/>
          </w:tcPr>
          <w:p w:rsidR="004C3312" w:rsidRDefault="004C3312">
            <w:pPr>
              <w:adjustRightInd w:val="0"/>
              <w:snapToGrid w:val="0"/>
              <w:jc w:val="center"/>
              <w:rPr>
                <w:rFonts w:ascii="宋体" w:hAnsi="宋体" w:cs="宋体"/>
                <w:color w:val="000000"/>
                <w:sz w:val="24"/>
              </w:rPr>
            </w:pPr>
          </w:p>
        </w:tc>
        <w:tc>
          <w:tcPr>
            <w:tcW w:w="1100" w:type="dxa"/>
            <w:vAlign w:val="center"/>
          </w:tcPr>
          <w:p w:rsidR="004C3312" w:rsidRDefault="004C3312">
            <w:pPr>
              <w:adjustRightInd w:val="0"/>
              <w:snapToGrid w:val="0"/>
              <w:jc w:val="center"/>
              <w:rPr>
                <w:rFonts w:ascii="宋体" w:hAnsi="宋体" w:cs="宋体"/>
                <w:color w:val="000000"/>
                <w:sz w:val="24"/>
              </w:rPr>
            </w:pPr>
          </w:p>
        </w:tc>
        <w:tc>
          <w:tcPr>
            <w:tcW w:w="88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660" w:type="dxa"/>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bl>
    <w:p w:rsidR="004C3312" w:rsidRDefault="006D5950">
      <w:pPr>
        <w:adjustRightInd w:val="0"/>
        <w:snapToGrid w:val="0"/>
        <w:jc w:val="left"/>
        <w:rPr>
          <w:rFonts w:ascii="宋体" w:hAnsi="宋体" w:cs="宋体"/>
          <w:bCs/>
          <w:color w:val="000000"/>
          <w:sz w:val="24"/>
        </w:rPr>
      </w:pPr>
      <w:r>
        <w:rPr>
          <w:rFonts w:ascii="宋体" w:hAnsi="宋体" w:cs="宋体" w:hint="eastAsia"/>
          <w:bCs/>
          <w:color w:val="000000"/>
          <w:sz w:val="24"/>
        </w:rPr>
        <w:t>注：管控措施指按一定程序确定的所有管控措施，包括“现有安全控制措施”和“建议改进措施”，内容必须详细和具体。</w:t>
      </w:r>
    </w:p>
    <w:p w:rsidR="004C3312" w:rsidRDefault="004C3312">
      <w:pPr>
        <w:adjustRightInd w:val="0"/>
        <w:snapToGrid w:val="0"/>
        <w:jc w:val="left"/>
        <w:rPr>
          <w:rFonts w:ascii="宋体" w:hAnsi="宋体" w:cs="宋体"/>
          <w:bCs/>
          <w:color w:val="000000"/>
          <w:sz w:val="24"/>
        </w:rPr>
      </w:pPr>
    </w:p>
    <w:p w:rsidR="004C3312" w:rsidRDefault="004C3312">
      <w:pPr>
        <w:pStyle w:val="a3"/>
        <w:adjustRightInd w:val="0"/>
        <w:snapToGrid w:val="0"/>
        <w:spacing w:line="360" w:lineRule="auto"/>
        <w:rPr>
          <w:rFonts w:hAnsi="宋体" w:cs="宋体"/>
          <w:kern w:val="0"/>
          <w:sz w:val="28"/>
          <w:szCs w:val="28"/>
        </w:rPr>
        <w:sectPr w:rsidR="004C3312">
          <w:headerReference w:type="even" r:id="rId13"/>
          <w:headerReference w:type="default" r:id="rId14"/>
          <w:headerReference w:type="first" r:id="rId15"/>
          <w:pgSz w:w="16838" w:h="11906" w:orient="landscape"/>
          <w:pgMar w:top="1587" w:right="1440" w:bottom="1474" w:left="1440" w:header="851" w:footer="992" w:gutter="0"/>
          <w:cols w:space="720"/>
          <w:docGrid w:type="lines" w:linePitch="312"/>
        </w:sectPr>
      </w:pPr>
    </w:p>
    <w:p w:rsidR="004C3312" w:rsidRDefault="006D5950">
      <w:pPr>
        <w:pStyle w:val="a3"/>
        <w:adjustRightInd w:val="0"/>
        <w:snapToGrid w:val="0"/>
        <w:spacing w:line="360" w:lineRule="auto"/>
        <w:jc w:val="center"/>
        <w:rPr>
          <w:rFonts w:hAnsi="宋体" w:cs="宋体"/>
          <w:kern w:val="0"/>
          <w:sz w:val="28"/>
          <w:szCs w:val="28"/>
        </w:rPr>
      </w:pPr>
      <w:r>
        <w:rPr>
          <w:rFonts w:hAnsi="宋体" w:cs="宋体" w:hint="eastAsia"/>
          <w:kern w:val="0"/>
          <w:sz w:val="28"/>
          <w:szCs w:val="28"/>
        </w:rPr>
        <w:lastRenderedPageBreak/>
        <w:t>表6-6  设备设施风险分级管控清单</w:t>
      </w:r>
    </w:p>
    <w:tbl>
      <w:tblPr>
        <w:tblpPr w:leftFromText="180" w:rightFromText="180" w:vertAnchor="text" w:tblpY="1"/>
        <w:tblOverlap w:val="never"/>
        <w:tblW w:w="9000" w:type="dxa"/>
        <w:tblLayout w:type="fixed"/>
        <w:tblLook w:val="04A0"/>
      </w:tblPr>
      <w:tblGrid>
        <w:gridCol w:w="356"/>
        <w:gridCol w:w="425"/>
        <w:gridCol w:w="426"/>
        <w:gridCol w:w="425"/>
        <w:gridCol w:w="567"/>
        <w:gridCol w:w="709"/>
        <w:gridCol w:w="425"/>
        <w:gridCol w:w="425"/>
        <w:gridCol w:w="851"/>
        <w:gridCol w:w="287"/>
        <w:gridCol w:w="200"/>
        <w:gridCol w:w="36"/>
        <w:gridCol w:w="451"/>
        <w:gridCol w:w="487"/>
        <w:gridCol w:w="487"/>
        <w:gridCol w:w="264"/>
        <w:gridCol w:w="228"/>
        <w:gridCol w:w="536"/>
        <w:gridCol w:w="426"/>
        <w:gridCol w:w="567"/>
        <w:gridCol w:w="422"/>
      </w:tblGrid>
      <w:tr w:rsidR="004C3312">
        <w:trPr>
          <w:gridAfter w:val="5"/>
          <w:wAfter w:w="2179" w:type="dxa"/>
          <w:trHeight w:val="360"/>
        </w:trPr>
        <w:tc>
          <w:tcPr>
            <w:tcW w:w="2199" w:type="dxa"/>
            <w:gridSpan w:val="5"/>
            <w:tcBorders>
              <w:top w:val="nil"/>
              <w:left w:val="nil"/>
              <w:bottom w:val="single" w:sz="4" w:space="0" w:color="auto"/>
              <w:right w:val="nil"/>
            </w:tcBorders>
            <w:vAlign w:val="center"/>
          </w:tcPr>
          <w:p w:rsidR="004C3312" w:rsidRDefault="006D5950">
            <w:pPr>
              <w:jc w:val="left"/>
              <w:rPr>
                <w:rFonts w:ascii="宋体" w:hAnsi="宋体" w:cs="宋体"/>
                <w:szCs w:val="21"/>
              </w:rPr>
            </w:pPr>
            <w:r>
              <w:rPr>
                <w:rFonts w:ascii="宋体" w:hAnsi="宋体" w:cs="宋体" w:hint="eastAsia"/>
                <w:szCs w:val="21"/>
              </w:rPr>
              <w:t>单位：</w:t>
            </w:r>
          </w:p>
        </w:tc>
        <w:tc>
          <w:tcPr>
            <w:tcW w:w="709" w:type="dxa"/>
            <w:tcBorders>
              <w:top w:val="nil"/>
              <w:left w:val="nil"/>
              <w:bottom w:val="single" w:sz="4" w:space="0" w:color="auto"/>
              <w:right w:val="nil"/>
            </w:tcBorders>
            <w:vAlign w:val="center"/>
          </w:tcPr>
          <w:p w:rsidR="004C3312" w:rsidRDefault="004C3312">
            <w:pPr>
              <w:jc w:val="center"/>
              <w:rPr>
                <w:rFonts w:ascii="宋体" w:hAnsi="宋体" w:cs="宋体"/>
                <w:szCs w:val="21"/>
              </w:rPr>
            </w:pPr>
          </w:p>
        </w:tc>
        <w:tc>
          <w:tcPr>
            <w:tcW w:w="1988" w:type="dxa"/>
            <w:gridSpan w:val="4"/>
            <w:tcBorders>
              <w:top w:val="nil"/>
              <w:left w:val="nil"/>
              <w:bottom w:val="single" w:sz="4" w:space="0" w:color="auto"/>
              <w:right w:val="nil"/>
            </w:tcBorders>
            <w:vAlign w:val="center"/>
          </w:tcPr>
          <w:p w:rsidR="004C3312" w:rsidRDefault="004C3312">
            <w:pPr>
              <w:jc w:val="center"/>
              <w:rPr>
                <w:rFonts w:ascii="宋体" w:hAnsi="宋体" w:cs="宋体"/>
                <w:szCs w:val="21"/>
              </w:rPr>
            </w:pPr>
          </w:p>
        </w:tc>
        <w:tc>
          <w:tcPr>
            <w:tcW w:w="236" w:type="dxa"/>
            <w:gridSpan w:val="2"/>
            <w:tcBorders>
              <w:top w:val="nil"/>
              <w:left w:val="nil"/>
              <w:bottom w:val="single" w:sz="4" w:space="0" w:color="auto"/>
              <w:right w:val="nil"/>
            </w:tcBorders>
            <w:vAlign w:val="center"/>
          </w:tcPr>
          <w:p w:rsidR="004C3312" w:rsidRDefault="004C3312">
            <w:pPr>
              <w:jc w:val="center"/>
              <w:rPr>
                <w:rFonts w:ascii="宋体" w:hAnsi="宋体" w:cs="宋体"/>
                <w:szCs w:val="21"/>
              </w:rPr>
            </w:pPr>
          </w:p>
        </w:tc>
        <w:tc>
          <w:tcPr>
            <w:tcW w:w="1689" w:type="dxa"/>
            <w:gridSpan w:val="4"/>
            <w:tcBorders>
              <w:top w:val="nil"/>
              <w:left w:val="nil"/>
              <w:bottom w:val="single" w:sz="4" w:space="0" w:color="auto"/>
              <w:right w:val="nil"/>
            </w:tcBorders>
            <w:vAlign w:val="center"/>
          </w:tcPr>
          <w:p w:rsidR="004C3312" w:rsidRDefault="004C3312">
            <w:pPr>
              <w:jc w:val="center"/>
              <w:rPr>
                <w:rFonts w:ascii="宋体" w:hAnsi="宋体" w:cs="宋体"/>
                <w:szCs w:val="21"/>
              </w:rPr>
            </w:pPr>
          </w:p>
        </w:tc>
      </w:tr>
      <w:tr w:rsidR="004C3312">
        <w:trPr>
          <w:trHeight w:val="398"/>
        </w:trPr>
        <w:tc>
          <w:tcPr>
            <w:tcW w:w="1207" w:type="dxa"/>
            <w:gridSpan w:val="3"/>
            <w:tcBorders>
              <w:top w:val="nil"/>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风险点</w:t>
            </w:r>
          </w:p>
        </w:tc>
        <w:tc>
          <w:tcPr>
            <w:tcW w:w="992" w:type="dxa"/>
            <w:gridSpan w:val="2"/>
            <w:tcBorders>
              <w:top w:val="nil"/>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检查项目</w:t>
            </w:r>
          </w:p>
        </w:tc>
        <w:tc>
          <w:tcPr>
            <w:tcW w:w="709" w:type="dxa"/>
            <w:vMerge w:val="restart"/>
            <w:tcBorders>
              <w:top w:val="nil"/>
              <w:left w:val="nil"/>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标准</w:t>
            </w:r>
          </w:p>
        </w:tc>
        <w:tc>
          <w:tcPr>
            <w:tcW w:w="425" w:type="dxa"/>
            <w:vMerge w:val="restart"/>
            <w:tcBorders>
              <w:top w:val="single" w:sz="4" w:space="0" w:color="auto"/>
              <w:left w:val="nil"/>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评价级别</w:t>
            </w:r>
          </w:p>
        </w:tc>
        <w:tc>
          <w:tcPr>
            <w:tcW w:w="425" w:type="dxa"/>
            <w:vMerge w:val="restart"/>
            <w:tcBorders>
              <w:top w:val="single" w:sz="4" w:space="0" w:color="auto"/>
              <w:left w:val="nil"/>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风险分级</w:t>
            </w:r>
          </w:p>
        </w:tc>
        <w:tc>
          <w:tcPr>
            <w:tcW w:w="851" w:type="dxa"/>
            <w:vMerge w:val="restart"/>
            <w:tcBorders>
              <w:top w:val="single" w:sz="4" w:space="0" w:color="auto"/>
              <w:left w:val="nil"/>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不符合标准情况及后果</w:t>
            </w:r>
          </w:p>
        </w:tc>
        <w:tc>
          <w:tcPr>
            <w:tcW w:w="2440" w:type="dxa"/>
            <w:gridSpan w:val="8"/>
            <w:tcBorders>
              <w:top w:val="single" w:sz="4" w:space="0" w:color="auto"/>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管控措施</w:t>
            </w:r>
          </w:p>
        </w:tc>
        <w:tc>
          <w:tcPr>
            <w:tcW w:w="536" w:type="dxa"/>
            <w:vMerge w:val="restart"/>
            <w:tcBorders>
              <w:top w:val="single" w:sz="4" w:space="0" w:color="auto"/>
              <w:left w:val="nil"/>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管控层级</w:t>
            </w:r>
          </w:p>
        </w:tc>
        <w:tc>
          <w:tcPr>
            <w:tcW w:w="426" w:type="dxa"/>
            <w:vMerge w:val="restart"/>
            <w:tcBorders>
              <w:top w:val="single" w:sz="4" w:space="0" w:color="auto"/>
              <w:left w:val="nil"/>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责任单位</w:t>
            </w:r>
          </w:p>
        </w:tc>
        <w:tc>
          <w:tcPr>
            <w:tcW w:w="567" w:type="dxa"/>
            <w:vMerge w:val="restart"/>
            <w:tcBorders>
              <w:top w:val="single" w:sz="4" w:space="0" w:color="auto"/>
              <w:left w:val="nil"/>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责任人</w:t>
            </w:r>
          </w:p>
        </w:tc>
        <w:tc>
          <w:tcPr>
            <w:tcW w:w="422" w:type="dxa"/>
            <w:vMerge w:val="restart"/>
            <w:tcBorders>
              <w:top w:val="single" w:sz="4" w:space="0" w:color="auto"/>
              <w:left w:val="nil"/>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备注</w:t>
            </w:r>
          </w:p>
        </w:tc>
      </w:tr>
      <w:tr w:rsidR="004C3312">
        <w:trPr>
          <w:trHeight w:val="945"/>
        </w:trPr>
        <w:tc>
          <w:tcPr>
            <w:tcW w:w="356" w:type="dxa"/>
            <w:tcBorders>
              <w:top w:val="nil"/>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编号</w:t>
            </w:r>
          </w:p>
        </w:tc>
        <w:tc>
          <w:tcPr>
            <w:tcW w:w="425" w:type="dxa"/>
            <w:tcBorders>
              <w:top w:val="nil"/>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类型</w:t>
            </w:r>
          </w:p>
        </w:tc>
        <w:tc>
          <w:tcPr>
            <w:tcW w:w="426" w:type="dxa"/>
            <w:tcBorders>
              <w:top w:val="nil"/>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名称</w:t>
            </w:r>
          </w:p>
        </w:tc>
        <w:tc>
          <w:tcPr>
            <w:tcW w:w="425" w:type="dxa"/>
            <w:tcBorders>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序号</w:t>
            </w:r>
          </w:p>
        </w:tc>
        <w:tc>
          <w:tcPr>
            <w:tcW w:w="567" w:type="dxa"/>
            <w:tcBorders>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名称</w:t>
            </w:r>
          </w:p>
        </w:tc>
        <w:tc>
          <w:tcPr>
            <w:tcW w:w="709" w:type="dxa"/>
            <w:vMerge/>
            <w:tcBorders>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Merge/>
            <w:tcBorders>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Merge/>
            <w:tcBorders>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51" w:type="dxa"/>
            <w:vMerge/>
            <w:tcBorders>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工程技术</w:t>
            </w:r>
          </w:p>
        </w:tc>
        <w:tc>
          <w:tcPr>
            <w:tcW w:w="487" w:type="dxa"/>
            <w:gridSpan w:val="2"/>
            <w:tcBorders>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管理措施</w:t>
            </w:r>
          </w:p>
        </w:tc>
        <w:tc>
          <w:tcPr>
            <w:tcW w:w="487" w:type="dxa"/>
            <w:tcBorders>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培训教育</w:t>
            </w:r>
          </w:p>
        </w:tc>
        <w:tc>
          <w:tcPr>
            <w:tcW w:w="487" w:type="dxa"/>
            <w:tcBorders>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个体防护</w:t>
            </w:r>
          </w:p>
        </w:tc>
        <w:tc>
          <w:tcPr>
            <w:tcW w:w="492" w:type="dxa"/>
            <w:gridSpan w:val="2"/>
            <w:tcBorders>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应急处置</w:t>
            </w:r>
          </w:p>
        </w:tc>
        <w:tc>
          <w:tcPr>
            <w:tcW w:w="536" w:type="dxa"/>
            <w:vMerge/>
            <w:tcBorders>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vMerge/>
            <w:tcBorders>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67" w:type="dxa"/>
            <w:vMerge/>
            <w:tcBorders>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2" w:type="dxa"/>
            <w:vMerge/>
            <w:tcBorders>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10"/>
        </w:trPr>
        <w:tc>
          <w:tcPr>
            <w:tcW w:w="356" w:type="dxa"/>
            <w:vMerge w:val="restart"/>
            <w:tcBorders>
              <w:top w:val="nil"/>
              <w:left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1</w:t>
            </w:r>
          </w:p>
        </w:tc>
        <w:tc>
          <w:tcPr>
            <w:tcW w:w="425" w:type="dxa"/>
            <w:vMerge w:val="restart"/>
            <w:tcBorders>
              <w:top w:val="nil"/>
              <w:left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设施、部位、场所、区域</w:t>
            </w:r>
          </w:p>
        </w:tc>
        <w:tc>
          <w:tcPr>
            <w:tcW w:w="426" w:type="dxa"/>
            <w:vMerge w:val="restart"/>
            <w:tcBorders>
              <w:top w:val="nil"/>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1</w:t>
            </w: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9"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51"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92"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3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2"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10"/>
        </w:trPr>
        <w:tc>
          <w:tcPr>
            <w:tcW w:w="356"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2</w:t>
            </w: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9"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51"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92"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3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2"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10"/>
        </w:trPr>
        <w:tc>
          <w:tcPr>
            <w:tcW w:w="356"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3</w:t>
            </w: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9"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51"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92"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3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2"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10"/>
        </w:trPr>
        <w:tc>
          <w:tcPr>
            <w:tcW w:w="356"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4</w:t>
            </w: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9"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51"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92"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3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2"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70"/>
        </w:trPr>
        <w:tc>
          <w:tcPr>
            <w:tcW w:w="356"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vMerge/>
            <w:tcBorders>
              <w:left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5</w:t>
            </w: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9"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51"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92"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3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2"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510"/>
        </w:trPr>
        <w:tc>
          <w:tcPr>
            <w:tcW w:w="356" w:type="dxa"/>
            <w:vMerge/>
            <w:tcBorders>
              <w:left w:val="single" w:sz="4" w:space="0" w:color="auto"/>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vMerge/>
            <w:tcBorders>
              <w:left w:val="single" w:sz="4" w:space="0" w:color="auto"/>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vMerge/>
            <w:tcBorders>
              <w:left w:val="single" w:sz="4" w:space="0" w:color="auto"/>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color w:val="000000"/>
                <w:sz w:val="24"/>
                <w:lang w:val="zh-CN"/>
              </w:rPr>
            </w:pPr>
            <w:r>
              <w:rPr>
                <w:rFonts w:ascii="宋体" w:hAnsi="宋体" w:cs="宋体" w:hint="eastAsia"/>
                <w:color w:val="000000"/>
                <w:sz w:val="24"/>
                <w:lang w:val="zh-CN"/>
              </w:rPr>
              <w:t>6</w:t>
            </w: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709"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5"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851"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8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92" w:type="dxa"/>
            <w:gridSpan w:val="2"/>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3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6"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567"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c>
          <w:tcPr>
            <w:tcW w:w="422" w:type="dxa"/>
            <w:tcBorders>
              <w:top w:val="nil"/>
              <w:left w:val="nil"/>
              <w:bottom w:val="single" w:sz="4" w:space="0" w:color="auto"/>
              <w:right w:val="single" w:sz="4" w:space="0" w:color="auto"/>
            </w:tcBorders>
            <w:vAlign w:val="center"/>
          </w:tcPr>
          <w:p w:rsidR="004C3312" w:rsidRDefault="004C3312">
            <w:pPr>
              <w:autoSpaceDE w:val="0"/>
              <w:autoSpaceDN w:val="0"/>
              <w:adjustRightInd w:val="0"/>
              <w:snapToGrid w:val="0"/>
              <w:jc w:val="center"/>
              <w:rPr>
                <w:rFonts w:ascii="宋体" w:hAnsi="宋体" w:cs="宋体"/>
                <w:color w:val="000000"/>
                <w:sz w:val="24"/>
                <w:lang w:val="zh-CN"/>
              </w:rPr>
            </w:pPr>
          </w:p>
        </w:tc>
      </w:tr>
      <w:tr w:rsidR="004C3312">
        <w:trPr>
          <w:trHeight w:val="390"/>
        </w:trPr>
        <w:tc>
          <w:tcPr>
            <w:tcW w:w="9000" w:type="dxa"/>
            <w:gridSpan w:val="21"/>
            <w:tcBorders>
              <w:top w:val="single" w:sz="4" w:space="0" w:color="auto"/>
              <w:left w:val="nil"/>
              <w:right w:val="nil"/>
            </w:tcBorders>
            <w:vAlign w:val="center"/>
          </w:tcPr>
          <w:p w:rsidR="004C3312" w:rsidRDefault="006D5950">
            <w:pPr>
              <w:autoSpaceDE w:val="0"/>
              <w:autoSpaceDN w:val="0"/>
              <w:adjustRightInd w:val="0"/>
              <w:snapToGrid w:val="0"/>
              <w:jc w:val="center"/>
              <w:rPr>
                <w:rFonts w:ascii="宋体" w:hAnsi="宋体" w:cs="宋体"/>
                <w:bCs/>
                <w:color w:val="000000"/>
                <w:sz w:val="24"/>
                <w:lang w:val="zh-CN"/>
              </w:rPr>
            </w:pPr>
            <w:r>
              <w:rPr>
                <w:rFonts w:ascii="宋体" w:hAnsi="宋体" w:cs="宋体" w:hint="eastAsia"/>
                <w:bCs/>
                <w:color w:val="000000"/>
                <w:sz w:val="24"/>
                <w:lang w:val="zh-CN"/>
              </w:rPr>
              <w:t>注：管控措施指按一定程序确定的所有管控措施，包括“现有安全控制措施”和“建</w:t>
            </w:r>
          </w:p>
          <w:p w:rsidR="004C3312" w:rsidRDefault="006D5950">
            <w:pPr>
              <w:autoSpaceDE w:val="0"/>
              <w:autoSpaceDN w:val="0"/>
              <w:adjustRightInd w:val="0"/>
              <w:snapToGrid w:val="0"/>
              <w:rPr>
                <w:rFonts w:ascii="宋体" w:hAnsi="宋体" w:cs="宋体"/>
                <w:color w:val="000000"/>
                <w:sz w:val="24"/>
                <w:lang w:val="zh-CN"/>
              </w:rPr>
            </w:pPr>
            <w:r>
              <w:rPr>
                <w:rFonts w:ascii="宋体" w:hAnsi="宋体" w:cs="宋体" w:hint="eastAsia"/>
                <w:bCs/>
                <w:color w:val="000000"/>
                <w:sz w:val="24"/>
                <w:lang w:val="zh-CN"/>
              </w:rPr>
              <w:t>议改进（新增）措施”，内容必须详细和具体。</w:t>
            </w:r>
          </w:p>
        </w:tc>
      </w:tr>
    </w:tbl>
    <w:p w:rsidR="004C3312" w:rsidRDefault="006D5950" w:rsidP="00F0786E">
      <w:pPr>
        <w:pStyle w:val="a3"/>
        <w:adjustRightInd w:val="0"/>
        <w:snapToGrid w:val="0"/>
        <w:spacing w:beforeLines="50" w:line="360" w:lineRule="auto"/>
        <w:jc w:val="center"/>
        <w:rPr>
          <w:rFonts w:hAnsi="宋体" w:cs="宋体"/>
          <w:snapToGrid w:val="0"/>
          <w:sz w:val="28"/>
          <w:szCs w:val="28"/>
        </w:rPr>
      </w:pPr>
      <w:r>
        <w:rPr>
          <w:rFonts w:hAnsi="宋体" w:cs="宋体" w:hint="eastAsia"/>
          <w:snapToGrid w:val="0"/>
          <w:sz w:val="28"/>
          <w:szCs w:val="28"/>
        </w:rPr>
        <w:t>表6-7 风险点统计表</w:t>
      </w:r>
    </w:p>
    <w:tbl>
      <w:tblPr>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514"/>
        <w:gridCol w:w="918"/>
        <w:gridCol w:w="972"/>
        <w:gridCol w:w="795"/>
        <w:gridCol w:w="1675"/>
        <w:gridCol w:w="1250"/>
        <w:gridCol w:w="762"/>
        <w:gridCol w:w="713"/>
        <w:gridCol w:w="902"/>
        <w:gridCol w:w="529"/>
      </w:tblGrid>
      <w:tr w:rsidR="004C3312">
        <w:trPr>
          <w:trHeight w:val="612"/>
        </w:trPr>
        <w:tc>
          <w:tcPr>
            <w:tcW w:w="514"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序号</w:t>
            </w:r>
          </w:p>
        </w:tc>
        <w:tc>
          <w:tcPr>
            <w:tcW w:w="918"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名称</w:t>
            </w:r>
          </w:p>
        </w:tc>
        <w:tc>
          <w:tcPr>
            <w:tcW w:w="972"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类型</w:t>
            </w:r>
          </w:p>
        </w:tc>
        <w:tc>
          <w:tcPr>
            <w:tcW w:w="795"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区域位置</w:t>
            </w:r>
          </w:p>
        </w:tc>
        <w:tc>
          <w:tcPr>
            <w:tcW w:w="1675"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可能发生的事故类型及后果</w:t>
            </w:r>
          </w:p>
        </w:tc>
        <w:tc>
          <w:tcPr>
            <w:tcW w:w="1250"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现有风险控制措施</w:t>
            </w:r>
          </w:p>
        </w:tc>
        <w:tc>
          <w:tcPr>
            <w:tcW w:w="762"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管控层级</w:t>
            </w:r>
          </w:p>
        </w:tc>
        <w:tc>
          <w:tcPr>
            <w:tcW w:w="713"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责任</w:t>
            </w:r>
          </w:p>
          <w:p w:rsidR="004C3312" w:rsidRDefault="006D5950">
            <w:pPr>
              <w:spacing w:line="240" w:lineRule="atLeast"/>
              <w:jc w:val="center"/>
              <w:rPr>
                <w:rFonts w:ascii="宋体" w:hAnsi="宋体" w:cs="宋体"/>
                <w:sz w:val="24"/>
              </w:rPr>
            </w:pPr>
            <w:r>
              <w:rPr>
                <w:rFonts w:ascii="宋体" w:hAnsi="宋体" w:cs="宋体" w:hint="eastAsia"/>
                <w:sz w:val="24"/>
              </w:rPr>
              <w:t>单位</w:t>
            </w:r>
          </w:p>
        </w:tc>
        <w:tc>
          <w:tcPr>
            <w:tcW w:w="902"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责任人</w:t>
            </w:r>
          </w:p>
        </w:tc>
        <w:tc>
          <w:tcPr>
            <w:tcW w:w="529" w:type="dxa"/>
            <w:vAlign w:val="center"/>
          </w:tcPr>
          <w:p w:rsidR="004C3312" w:rsidRDefault="006D5950">
            <w:pPr>
              <w:spacing w:line="240" w:lineRule="atLeast"/>
              <w:jc w:val="center"/>
              <w:rPr>
                <w:rFonts w:ascii="宋体" w:hAnsi="宋体" w:cs="宋体"/>
                <w:sz w:val="24"/>
              </w:rPr>
            </w:pPr>
            <w:r>
              <w:rPr>
                <w:rFonts w:ascii="宋体" w:hAnsi="宋体" w:cs="宋体" w:hint="eastAsia"/>
                <w:sz w:val="24"/>
              </w:rPr>
              <w:t>备注</w:t>
            </w:r>
          </w:p>
        </w:tc>
      </w:tr>
      <w:tr w:rsidR="004C3312">
        <w:trPr>
          <w:trHeight w:val="550"/>
        </w:trPr>
        <w:tc>
          <w:tcPr>
            <w:tcW w:w="514" w:type="dxa"/>
          </w:tcPr>
          <w:p w:rsidR="004C3312" w:rsidRDefault="004C3312">
            <w:pPr>
              <w:spacing w:before="120"/>
              <w:ind w:right="198"/>
              <w:jc w:val="right"/>
              <w:rPr>
                <w:rFonts w:ascii="宋体" w:hAnsi="宋体" w:cs="宋体"/>
                <w:sz w:val="24"/>
              </w:rPr>
            </w:pPr>
          </w:p>
        </w:tc>
        <w:tc>
          <w:tcPr>
            <w:tcW w:w="918" w:type="dxa"/>
          </w:tcPr>
          <w:p w:rsidR="004C3312" w:rsidRDefault="004C3312">
            <w:pPr>
              <w:spacing w:before="120"/>
              <w:ind w:right="198"/>
              <w:jc w:val="right"/>
              <w:rPr>
                <w:rFonts w:ascii="宋体" w:hAnsi="宋体" w:cs="宋体"/>
                <w:sz w:val="24"/>
              </w:rPr>
            </w:pPr>
          </w:p>
        </w:tc>
        <w:tc>
          <w:tcPr>
            <w:tcW w:w="972" w:type="dxa"/>
          </w:tcPr>
          <w:p w:rsidR="004C3312" w:rsidRDefault="004C3312">
            <w:pPr>
              <w:spacing w:before="120"/>
              <w:ind w:right="198"/>
              <w:jc w:val="right"/>
              <w:rPr>
                <w:rFonts w:ascii="宋体" w:hAnsi="宋体" w:cs="宋体"/>
                <w:sz w:val="24"/>
              </w:rPr>
            </w:pPr>
          </w:p>
        </w:tc>
        <w:tc>
          <w:tcPr>
            <w:tcW w:w="795" w:type="dxa"/>
          </w:tcPr>
          <w:p w:rsidR="004C3312" w:rsidRDefault="004C3312">
            <w:pPr>
              <w:spacing w:before="120"/>
              <w:ind w:right="198"/>
              <w:jc w:val="right"/>
              <w:rPr>
                <w:rFonts w:ascii="宋体" w:hAnsi="宋体" w:cs="宋体"/>
                <w:sz w:val="24"/>
              </w:rPr>
            </w:pPr>
          </w:p>
        </w:tc>
        <w:tc>
          <w:tcPr>
            <w:tcW w:w="1675" w:type="dxa"/>
          </w:tcPr>
          <w:p w:rsidR="004C3312" w:rsidRDefault="004C3312">
            <w:pPr>
              <w:spacing w:before="120"/>
              <w:ind w:right="198"/>
              <w:jc w:val="right"/>
              <w:rPr>
                <w:rFonts w:ascii="宋体" w:hAnsi="宋体" w:cs="宋体"/>
                <w:sz w:val="24"/>
              </w:rPr>
            </w:pPr>
          </w:p>
        </w:tc>
        <w:tc>
          <w:tcPr>
            <w:tcW w:w="1250" w:type="dxa"/>
          </w:tcPr>
          <w:p w:rsidR="004C3312" w:rsidRDefault="004C3312">
            <w:pPr>
              <w:spacing w:before="120"/>
              <w:ind w:right="198"/>
              <w:jc w:val="right"/>
              <w:rPr>
                <w:rFonts w:ascii="宋体" w:hAnsi="宋体" w:cs="宋体"/>
                <w:sz w:val="24"/>
              </w:rPr>
            </w:pPr>
          </w:p>
        </w:tc>
        <w:tc>
          <w:tcPr>
            <w:tcW w:w="762" w:type="dxa"/>
          </w:tcPr>
          <w:p w:rsidR="004C3312" w:rsidRDefault="004C3312">
            <w:pPr>
              <w:spacing w:before="120"/>
              <w:ind w:right="198"/>
              <w:jc w:val="right"/>
              <w:rPr>
                <w:rFonts w:ascii="宋体" w:hAnsi="宋体" w:cs="宋体"/>
                <w:sz w:val="24"/>
              </w:rPr>
            </w:pPr>
          </w:p>
        </w:tc>
        <w:tc>
          <w:tcPr>
            <w:tcW w:w="713" w:type="dxa"/>
          </w:tcPr>
          <w:p w:rsidR="004C3312" w:rsidRDefault="004C3312">
            <w:pPr>
              <w:spacing w:before="120"/>
              <w:ind w:right="198"/>
              <w:jc w:val="right"/>
              <w:rPr>
                <w:rFonts w:ascii="宋体" w:hAnsi="宋体" w:cs="宋体"/>
                <w:sz w:val="24"/>
              </w:rPr>
            </w:pPr>
          </w:p>
        </w:tc>
        <w:tc>
          <w:tcPr>
            <w:tcW w:w="902" w:type="dxa"/>
          </w:tcPr>
          <w:p w:rsidR="004C3312" w:rsidRDefault="004C3312">
            <w:pPr>
              <w:spacing w:before="120"/>
              <w:ind w:right="198"/>
              <w:jc w:val="right"/>
              <w:rPr>
                <w:rFonts w:ascii="宋体" w:hAnsi="宋体" w:cs="宋体"/>
                <w:sz w:val="24"/>
              </w:rPr>
            </w:pPr>
          </w:p>
        </w:tc>
        <w:tc>
          <w:tcPr>
            <w:tcW w:w="529" w:type="dxa"/>
          </w:tcPr>
          <w:p w:rsidR="004C3312" w:rsidRDefault="004C3312">
            <w:pPr>
              <w:spacing w:before="120"/>
              <w:ind w:right="198"/>
              <w:jc w:val="right"/>
              <w:rPr>
                <w:rFonts w:ascii="宋体" w:hAnsi="宋体" w:cs="宋体"/>
                <w:sz w:val="24"/>
              </w:rPr>
            </w:pPr>
          </w:p>
        </w:tc>
      </w:tr>
      <w:tr w:rsidR="004C3312">
        <w:trPr>
          <w:trHeight w:val="550"/>
        </w:trPr>
        <w:tc>
          <w:tcPr>
            <w:tcW w:w="514" w:type="dxa"/>
          </w:tcPr>
          <w:p w:rsidR="004C3312" w:rsidRDefault="004C3312">
            <w:pPr>
              <w:spacing w:before="120"/>
              <w:ind w:right="198"/>
              <w:jc w:val="right"/>
              <w:rPr>
                <w:rFonts w:ascii="宋体" w:hAnsi="宋体" w:cs="宋体"/>
                <w:sz w:val="24"/>
              </w:rPr>
            </w:pPr>
          </w:p>
        </w:tc>
        <w:tc>
          <w:tcPr>
            <w:tcW w:w="918" w:type="dxa"/>
          </w:tcPr>
          <w:p w:rsidR="004C3312" w:rsidRDefault="004C3312">
            <w:pPr>
              <w:spacing w:before="120"/>
              <w:ind w:right="198"/>
              <w:jc w:val="right"/>
              <w:rPr>
                <w:rFonts w:ascii="宋体" w:hAnsi="宋体" w:cs="宋体"/>
                <w:sz w:val="24"/>
              </w:rPr>
            </w:pPr>
          </w:p>
        </w:tc>
        <w:tc>
          <w:tcPr>
            <w:tcW w:w="972" w:type="dxa"/>
          </w:tcPr>
          <w:p w:rsidR="004C3312" w:rsidRDefault="004C3312">
            <w:pPr>
              <w:spacing w:before="120"/>
              <w:ind w:right="198"/>
              <w:jc w:val="right"/>
              <w:rPr>
                <w:rFonts w:ascii="宋体" w:hAnsi="宋体" w:cs="宋体"/>
                <w:sz w:val="24"/>
              </w:rPr>
            </w:pPr>
          </w:p>
        </w:tc>
        <w:tc>
          <w:tcPr>
            <w:tcW w:w="795" w:type="dxa"/>
          </w:tcPr>
          <w:p w:rsidR="004C3312" w:rsidRDefault="004C3312">
            <w:pPr>
              <w:spacing w:before="120"/>
              <w:ind w:right="198"/>
              <w:jc w:val="right"/>
              <w:rPr>
                <w:rFonts w:ascii="宋体" w:hAnsi="宋体" w:cs="宋体"/>
                <w:sz w:val="24"/>
              </w:rPr>
            </w:pPr>
          </w:p>
        </w:tc>
        <w:tc>
          <w:tcPr>
            <w:tcW w:w="1675" w:type="dxa"/>
          </w:tcPr>
          <w:p w:rsidR="004C3312" w:rsidRDefault="004C3312">
            <w:pPr>
              <w:spacing w:before="120"/>
              <w:ind w:right="198"/>
              <w:jc w:val="right"/>
              <w:rPr>
                <w:rFonts w:ascii="宋体" w:hAnsi="宋体" w:cs="宋体"/>
                <w:sz w:val="24"/>
              </w:rPr>
            </w:pPr>
          </w:p>
        </w:tc>
        <w:tc>
          <w:tcPr>
            <w:tcW w:w="1250" w:type="dxa"/>
          </w:tcPr>
          <w:p w:rsidR="004C3312" w:rsidRDefault="004C3312">
            <w:pPr>
              <w:spacing w:before="120"/>
              <w:ind w:right="198"/>
              <w:jc w:val="right"/>
              <w:rPr>
                <w:rFonts w:ascii="宋体" w:hAnsi="宋体" w:cs="宋体"/>
                <w:sz w:val="24"/>
              </w:rPr>
            </w:pPr>
          </w:p>
        </w:tc>
        <w:tc>
          <w:tcPr>
            <w:tcW w:w="762" w:type="dxa"/>
          </w:tcPr>
          <w:p w:rsidR="004C3312" w:rsidRDefault="004C3312">
            <w:pPr>
              <w:spacing w:before="120"/>
              <w:ind w:right="198"/>
              <w:jc w:val="right"/>
              <w:rPr>
                <w:rFonts w:ascii="宋体" w:hAnsi="宋体" w:cs="宋体"/>
                <w:sz w:val="24"/>
              </w:rPr>
            </w:pPr>
          </w:p>
        </w:tc>
        <w:tc>
          <w:tcPr>
            <w:tcW w:w="713" w:type="dxa"/>
          </w:tcPr>
          <w:p w:rsidR="004C3312" w:rsidRDefault="004C3312">
            <w:pPr>
              <w:spacing w:before="120"/>
              <w:ind w:right="198"/>
              <w:jc w:val="right"/>
              <w:rPr>
                <w:rFonts w:ascii="宋体" w:hAnsi="宋体" w:cs="宋体"/>
                <w:sz w:val="24"/>
              </w:rPr>
            </w:pPr>
          </w:p>
        </w:tc>
        <w:tc>
          <w:tcPr>
            <w:tcW w:w="902" w:type="dxa"/>
          </w:tcPr>
          <w:p w:rsidR="004C3312" w:rsidRDefault="004C3312">
            <w:pPr>
              <w:spacing w:before="120"/>
              <w:ind w:right="198"/>
              <w:jc w:val="right"/>
              <w:rPr>
                <w:rFonts w:ascii="宋体" w:hAnsi="宋体" w:cs="宋体"/>
                <w:sz w:val="24"/>
              </w:rPr>
            </w:pPr>
          </w:p>
        </w:tc>
        <w:tc>
          <w:tcPr>
            <w:tcW w:w="529" w:type="dxa"/>
          </w:tcPr>
          <w:p w:rsidR="004C3312" w:rsidRDefault="004C3312">
            <w:pPr>
              <w:spacing w:before="120"/>
              <w:ind w:right="198"/>
              <w:jc w:val="right"/>
              <w:rPr>
                <w:rFonts w:ascii="宋体" w:hAnsi="宋体" w:cs="宋体"/>
                <w:sz w:val="24"/>
              </w:rPr>
            </w:pPr>
          </w:p>
        </w:tc>
      </w:tr>
      <w:tr w:rsidR="004C3312">
        <w:trPr>
          <w:trHeight w:val="550"/>
        </w:trPr>
        <w:tc>
          <w:tcPr>
            <w:tcW w:w="514" w:type="dxa"/>
          </w:tcPr>
          <w:p w:rsidR="004C3312" w:rsidRDefault="004C3312">
            <w:pPr>
              <w:spacing w:before="120"/>
              <w:ind w:right="198"/>
              <w:jc w:val="right"/>
              <w:rPr>
                <w:rFonts w:ascii="宋体" w:hAnsi="宋体" w:cs="宋体"/>
                <w:sz w:val="24"/>
              </w:rPr>
            </w:pPr>
          </w:p>
        </w:tc>
        <w:tc>
          <w:tcPr>
            <w:tcW w:w="918" w:type="dxa"/>
          </w:tcPr>
          <w:p w:rsidR="004C3312" w:rsidRDefault="004C3312">
            <w:pPr>
              <w:spacing w:before="120"/>
              <w:ind w:right="198"/>
              <w:jc w:val="right"/>
              <w:rPr>
                <w:rFonts w:ascii="宋体" w:hAnsi="宋体" w:cs="宋体"/>
                <w:sz w:val="24"/>
              </w:rPr>
            </w:pPr>
          </w:p>
        </w:tc>
        <w:tc>
          <w:tcPr>
            <w:tcW w:w="972" w:type="dxa"/>
          </w:tcPr>
          <w:p w:rsidR="004C3312" w:rsidRDefault="004C3312">
            <w:pPr>
              <w:spacing w:before="120"/>
              <w:ind w:right="198"/>
              <w:jc w:val="right"/>
              <w:rPr>
                <w:rFonts w:ascii="宋体" w:hAnsi="宋体" w:cs="宋体"/>
                <w:sz w:val="24"/>
              </w:rPr>
            </w:pPr>
          </w:p>
        </w:tc>
        <w:tc>
          <w:tcPr>
            <w:tcW w:w="795" w:type="dxa"/>
          </w:tcPr>
          <w:p w:rsidR="004C3312" w:rsidRDefault="004C3312">
            <w:pPr>
              <w:spacing w:before="120"/>
              <w:ind w:right="198"/>
              <w:jc w:val="right"/>
              <w:rPr>
                <w:rFonts w:ascii="宋体" w:hAnsi="宋体" w:cs="宋体"/>
                <w:sz w:val="24"/>
              </w:rPr>
            </w:pPr>
          </w:p>
        </w:tc>
        <w:tc>
          <w:tcPr>
            <w:tcW w:w="1675" w:type="dxa"/>
          </w:tcPr>
          <w:p w:rsidR="004C3312" w:rsidRDefault="004C3312">
            <w:pPr>
              <w:spacing w:before="120"/>
              <w:ind w:right="198"/>
              <w:jc w:val="right"/>
              <w:rPr>
                <w:rFonts w:ascii="宋体" w:hAnsi="宋体" w:cs="宋体"/>
                <w:sz w:val="24"/>
              </w:rPr>
            </w:pPr>
          </w:p>
        </w:tc>
        <w:tc>
          <w:tcPr>
            <w:tcW w:w="1250" w:type="dxa"/>
          </w:tcPr>
          <w:p w:rsidR="004C3312" w:rsidRDefault="004C3312">
            <w:pPr>
              <w:spacing w:before="120"/>
              <w:ind w:right="198"/>
              <w:jc w:val="right"/>
              <w:rPr>
                <w:rFonts w:ascii="宋体" w:hAnsi="宋体" w:cs="宋体"/>
                <w:sz w:val="24"/>
              </w:rPr>
            </w:pPr>
          </w:p>
        </w:tc>
        <w:tc>
          <w:tcPr>
            <w:tcW w:w="762" w:type="dxa"/>
          </w:tcPr>
          <w:p w:rsidR="004C3312" w:rsidRDefault="004C3312">
            <w:pPr>
              <w:spacing w:before="120"/>
              <w:ind w:right="198"/>
              <w:jc w:val="right"/>
              <w:rPr>
                <w:rFonts w:ascii="宋体" w:hAnsi="宋体" w:cs="宋体"/>
                <w:sz w:val="24"/>
              </w:rPr>
            </w:pPr>
          </w:p>
        </w:tc>
        <w:tc>
          <w:tcPr>
            <w:tcW w:w="713" w:type="dxa"/>
          </w:tcPr>
          <w:p w:rsidR="004C3312" w:rsidRDefault="004C3312">
            <w:pPr>
              <w:spacing w:before="120"/>
              <w:ind w:right="198"/>
              <w:jc w:val="right"/>
              <w:rPr>
                <w:rFonts w:ascii="宋体" w:hAnsi="宋体" w:cs="宋体"/>
                <w:sz w:val="24"/>
              </w:rPr>
            </w:pPr>
          </w:p>
        </w:tc>
        <w:tc>
          <w:tcPr>
            <w:tcW w:w="902" w:type="dxa"/>
          </w:tcPr>
          <w:p w:rsidR="004C3312" w:rsidRDefault="004C3312">
            <w:pPr>
              <w:spacing w:before="120"/>
              <w:ind w:right="198"/>
              <w:jc w:val="right"/>
              <w:rPr>
                <w:rFonts w:ascii="宋体" w:hAnsi="宋体" w:cs="宋体"/>
                <w:sz w:val="24"/>
              </w:rPr>
            </w:pPr>
          </w:p>
        </w:tc>
        <w:tc>
          <w:tcPr>
            <w:tcW w:w="529" w:type="dxa"/>
          </w:tcPr>
          <w:p w:rsidR="004C3312" w:rsidRDefault="004C3312">
            <w:pPr>
              <w:spacing w:before="120"/>
              <w:ind w:right="198"/>
              <w:jc w:val="right"/>
              <w:rPr>
                <w:rFonts w:ascii="宋体" w:hAnsi="宋体" w:cs="宋体"/>
                <w:sz w:val="24"/>
              </w:rPr>
            </w:pPr>
          </w:p>
        </w:tc>
      </w:tr>
      <w:tr w:rsidR="004C3312">
        <w:trPr>
          <w:trHeight w:val="550"/>
        </w:trPr>
        <w:tc>
          <w:tcPr>
            <w:tcW w:w="514" w:type="dxa"/>
          </w:tcPr>
          <w:p w:rsidR="004C3312" w:rsidRDefault="004C3312">
            <w:pPr>
              <w:spacing w:before="120"/>
              <w:ind w:right="198"/>
              <w:jc w:val="right"/>
              <w:rPr>
                <w:rFonts w:ascii="宋体" w:hAnsi="宋体" w:cs="宋体"/>
                <w:sz w:val="24"/>
              </w:rPr>
            </w:pPr>
          </w:p>
        </w:tc>
        <w:tc>
          <w:tcPr>
            <w:tcW w:w="918" w:type="dxa"/>
          </w:tcPr>
          <w:p w:rsidR="004C3312" w:rsidRDefault="004C3312">
            <w:pPr>
              <w:spacing w:before="120"/>
              <w:ind w:right="198"/>
              <w:jc w:val="right"/>
              <w:rPr>
                <w:rFonts w:ascii="宋体" w:hAnsi="宋体" w:cs="宋体"/>
                <w:sz w:val="24"/>
              </w:rPr>
            </w:pPr>
          </w:p>
        </w:tc>
        <w:tc>
          <w:tcPr>
            <w:tcW w:w="972" w:type="dxa"/>
          </w:tcPr>
          <w:p w:rsidR="004C3312" w:rsidRDefault="004C3312">
            <w:pPr>
              <w:spacing w:before="120"/>
              <w:ind w:right="198"/>
              <w:jc w:val="right"/>
              <w:rPr>
                <w:rFonts w:ascii="宋体" w:hAnsi="宋体" w:cs="宋体"/>
                <w:sz w:val="24"/>
              </w:rPr>
            </w:pPr>
          </w:p>
        </w:tc>
        <w:tc>
          <w:tcPr>
            <w:tcW w:w="795" w:type="dxa"/>
          </w:tcPr>
          <w:p w:rsidR="004C3312" w:rsidRDefault="004C3312">
            <w:pPr>
              <w:spacing w:before="120"/>
              <w:ind w:right="198"/>
              <w:jc w:val="right"/>
              <w:rPr>
                <w:rFonts w:ascii="宋体" w:hAnsi="宋体" w:cs="宋体"/>
                <w:sz w:val="24"/>
              </w:rPr>
            </w:pPr>
          </w:p>
        </w:tc>
        <w:tc>
          <w:tcPr>
            <w:tcW w:w="1675" w:type="dxa"/>
          </w:tcPr>
          <w:p w:rsidR="004C3312" w:rsidRDefault="004C3312">
            <w:pPr>
              <w:spacing w:before="120"/>
              <w:ind w:right="198"/>
              <w:jc w:val="right"/>
              <w:rPr>
                <w:rFonts w:ascii="宋体" w:hAnsi="宋体" w:cs="宋体"/>
                <w:sz w:val="24"/>
              </w:rPr>
            </w:pPr>
          </w:p>
        </w:tc>
        <w:tc>
          <w:tcPr>
            <w:tcW w:w="1250" w:type="dxa"/>
          </w:tcPr>
          <w:p w:rsidR="004C3312" w:rsidRDefault="004C3312">
            <w:pPr>
              <w:spacing w:before="120"/>
              <w:ind w:right="198"/>
              <w:jc w:val="right"/>
              <w:rPr>
                <w:rFonts w:ascii="宋体" w:hAnsi="宋体" w:cs="宋体"/>
                <w:sz w:val="24"/>
              </w:rPr>
            </w:pPr>
          </w:p>
        </w:tc>
        <w:tc>
          <w:tcPr>
            <w:tcW w:w="762" w:type="dxa"/>
          </w:tcPr>
          <w:p w:rsidR="004C3312" w:rsidRDefault="004C3312">
            <w:pPr>
              <w:spacing w:before="120"/>
              <w:ind w:right="198"/>
              <w:jc w:val="right"/>
              <w:rPr>
                <w:rFonts w:ascii="宋体" w:hAnsi="宋体" w:cs="宋体"/>
                <w:sz w:val="24"/>
              </w:rPr>
            </w:pPr>
          </w:p>
        </w:tc>
        <w:tc>
          <w:tcPr>
            <w:tcW w:w="713" w:type="dxa"/>
          </w:tcPr>
          <w:p w:rsidR="004C3312" w:rsidRDefault="004C3312">
            <w:pPr>
              <w:spacing w:before="120"/>
              <w:ind w:right="198"/>
              <w:jc w:val="right"/>
              <w:rPr>
                <w:rFonts w:ascii="宋体" w:hAnsi="宋体" w:cs="宋体"/>
                <w:sz w:val="24"/>
              </w:rPr>
            </w:pPr>
          </w:p>
        </w:tc>
        <w:tc>
          <w:tcPr>
            <w:tcW w:w="902" w:type="dxa"/>
          </w:tcPr>
          <w:p w:rsidR="004C3312" w:rsidRDefault="004C3312">
            <w:pPr>
              <w:spacing w:before="120"/>
              <w:ind w:right="198"/>
              <w:jc w:val="right"/>
              <w:rPr>
                <w:rFonts w:ascii="宋体" w:hAnsi="宋体" w:cs="宋体"/>
                <w:sz w:val="24"/>
              </w:rPr>
            </w:pPr>
          </w:p>
        </w:tc>
        <w:tc>
          <w:tcPr>
            <w:tcW w:w="529" w:type="dxa"/>
          </w:tcPr>
          <w:p w:rsidR="004C3312" w:rsidRDefault="004C3312">
            <w:pPr>
              <w:spacing w:before="120"/>
              <w:ind w:right="198"/>
              <w:jc w:val="right"/>
              <w:rPr>
                <w:rFonts w:ascii="宋体" w:hAnsi="宋体" w:cs="宋体"/>
                <w:sz w:val="24"/>
              </w:rPr>
            </w:pPr>
          </w:p>
        </w:tc>
      </w:tr>
    </w:tbl>
    <w:p w:rsidR="004C3312" w:rsidRDefault="006D5950">
      <w:pPr>
        <w:rPr>
          <w:rFonts w:ascii="宋体" w:hAnsi="宋体" w:cs="宋体"/>
          <w:color w:val="000000"/>
          <w:sz w:val="18"/>
          <w:szCs w:val="18"/>
        </w:rPr>
      </w:pPr>
      <w:r>
        <w:rPr>
          <w:rFonts w:ascii="宋体" w:hAnsi="宋体" w:cs="宋体" w:hint="eastAsia"/>
          <w:color w:val="000000"/>
          <w:sz w:val="18"/>
          <w:szCs w:val="18"/>
        </w:rPr>
        <w:t>填表人：              审核人：               审核日期：         年      月      日</w:t>
      </w:r>
    </w:p>
    <w:p w:rsidR="004C3312" w:rsidRDefault="006D5950" w:rsidP="00F0786E">
      <w:pPr>
        <w:pStyle w:val="a3"/>
        <w:adjustRightInd w:val="0"/>
        <w:snapToGrid w:val="0"/>
        <w:spacing w:beforeLines="50" w:line="360" w:lineRule="auto"/>
        <w:jc w:val="center"/>
        <w:rPr>
          <w:rFonts w:hAnsi="宋体" w:cs="宋体"/>
          <w:snapToGrid w:val="0"/>
          <w:sz w:val="28"/>
          <w:szCs w:val="28"/>
        </w:rPr>
      </w:pPr>
      <w:r>
        <w:rPr>
          <w:rFonts w:hAnsi="宋体" w:cs="宋体" w:hint="eastAsia"/>
          <w:snapToGrid w:val="0"/>
          <w:sz w:val="28"/>
          <w:szCs w:val="28"/>
        </w:rPr>
        <w:t>表6-8   危险源统计表</w:t>
      </w:r>
    </w:p>
    <w:tbl>
      <w:tblPr>
        <w:tblW w:w="95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895"/>
        <w:gridCol w:w="1862"/>
        <w:gridCol w:w="1093"/>
        <w:gridCol w:w="1217"/>
        <w:gridCol w:w="1215"/>
        <w:gridCol w:w="1619"/>
        <w:gridCol w:w="930"/>
        <w:gridCol w:w="739"/>
      </w:tblGrid>
      <w:tr w:rsidR="004C3312">
        <w:trPr>
          <w:trHeight w:val="285"/>
          <w:jc w:val="center"/>
        </w:trPr>
        <w:tc>
          <w:tcPr>
            <w:tcW w:w="895" w:type="dxa"/>
            <w:vMerge w:val="restart"/>
            <w:tcBorders>
              <w:top w:val="single" w:sz="4" w:space="0" w:color="auto"/>
              <w:left w:val="single" w:sz="4" w:space="0" w:color="auto"/>
              <w:bottom w:val="single" w:sz="6" w:space="0" w:color="auto"/>
              <w:right w:val="single" w:sz="6" w:space="0" w:color="auto"/>
            </w:tcBorders>
            <w:vAlign w:val="center"/>
          </w:tcPr>
          <w:p w:rsidR="004C3312" w:rsidRDefault="006D5950">
            <w:pPr>
              <w:spacing w:line="240" w:lineRule="atLeast"/>
              <w:jc w:val="center"/>
              <w:rPr>
                <w:rFonts w:ascii="宋体" w:hAnsi="宋体" w:cs="宋体"/>
                <w:sz w:val="18"/>
                <w:szCs w:val="18"/>
              </w:rPr>
            </w:pPr>
            <w:r>
              <w:rPr>
                <w:rFonts w:ascii="宋体" w:hAnsi="宋体" w:cs="宋体" w:hint="eastAsia"/>
                <w:sz w:val="18"/>
                <w:szCs w:val="18"/>
              </w:rPr>
              <w:t>序号</w:t>
            </w:r>
          </w:p>
        </w:tc>
        <w:tc>
          <w:tcPr>
            <w:tcW w:w="1862" w:type="dxa"/>
            <w:vMerge w:val="restart"/>
            <w:tcBorders>
              <w:top w:val="single" w:sz="4" w:space="0" w:color="auto"/>
              <w:left w:val="single" w:sz="6" w:space="0" w:color="auto"/>
              <w:bottom w:val="single" w:sz="6" w:space="0" w:color="auto"/>
              <w:right w:val="single" w:sz="6" w:space="0" w:color="auto"/>
            </w:tcBorders>
            <w:vAlign w:val="center"/>
          </w:tcPr>
          <w:p w:rsidR="004C3312" w:rsidRDefault="006D5950">
            <w:pPr>
              <w:spacing w:line="240" w:lineRule="atLeast"/>
              <w:jc w:val="center"/>
              <w:rPr>
                <w:rFonts w:ascii="宋体" w:hAnsi="宋体" w:cs="宋体"/>
                <w:bCs/>
                <w:sz w:val="18"/>
                <w:szCs w:val="18"/>
              </w:rPr>
            </w:pPr>
            <w:r>
              <w:rPr>
                <w:rFonts w:ascii="宋体" w:hAnsi="宋体" w:cs="宋体" w:hint="eastAsia"/>
                <w:sz w:val="18"/>
                <w:szCs w:val="18"/>
              </w:rPr>
              <w:t>风险点名称</w:t>
            </w:r>
          </w:p>
        </w:tc>
        <w:tc>
          <w:tcPr>
            <w:tcW w:w="5144" w:type="dxa"/>
            <w:gridSpan w:val="4"/>
            <w:tcBorders>
              <w:top w:val="single" w:sz="4" w:space="0" w:color="auto"/>
              <w:left w:val="single" w:sz="6" w:space="0" w:color="auto"/>
              <w:bottom w:val="single" w:sz="6" w:space="0" w:color="auto"/>
              <w:right w:val="single" w:sz="6" w:space="0" w:color="auto"/>
            </w:tcBorders>
            <w:vAlign w:val="center"/>
          </w:tcPr>
          <w:p w:rsidR="004C3312" w:rsidRDefault="006D5950">
            <w:pPr>
              <w:spacing w:line="240" w:lineRule="atLeast"/>
              <w:jc w:val="center"/>
              <w:rPr>
                <w:rFonts w:ascii="宋体" w:hAnsi="宋体" w:cs="宋体"/>
                <w:bCs/>
                <w:sz w:val="18"/>
                <w:szCs w:val="18"/>
              </w:rPr>
            </w:pPr>
            <w:r>
              <w:rPr>
                <w:rFonts w:ascii="宋体" w:hAnsi="宋体" w:cs="宋体" w:hint="eastAsia"/>
                <w:bCs/>
                <w:sz w:val="18"/>
                <w:szCs w:val="18"/>
              </w:rPr>
              <w:t>各等级危险源数量</w:t>
            </w:r>
          </w:p>
        </w:tc>
        <w:tc>
          <w:tcPr>
            <w:tcW w:w="930" w:type="dxa"/>
            <w:vMerge w:val="restart"/>
            <w:tcBorders>
              <w:top w:val="single" w:sz="4" w:space="0" w:color="auto"/>
              <w:left w:val="single" w:sz="6" w:space="0" w:color="auto"/>
              <w:bottom w:val="single" w:sz="6" w:space="0" w:color="auto"/>
              <w:right w:val="single" w:sz="6" w:space="0" w:color="auto"/>
            </w:tcBorders>
            <w:vAlign w:val="center"/>
          </w:tcPr>
          <w:p w:rsidR="004C3312" w:rsidRDefault="006D5950">
            <w:pPr>
              <w:spacing w:line="240" w:lineRule="atLeast"/>
              <w:jc w:val="center"/>
              <w:rPr>
                <w:rFonts w:ascii="宋体" w:hAnsi="宋体" w:cs="宋体"/>
                <w:bCs/>
                <w:sz w:val="18"/>
                <w:szCs w:val="18"/>
              </w:rPr>
            </w:pPr>
            <w:r>
              <w:rPr>
                <w:rFonts w:ascii="宋体" w:hAnsi="宋体" w:cs="宋体" w:hint="eastAsia"/>
                <w:bCs/>
                <w:sz w:val="18"/>
                <w:szCs w:val="18"/>
              </w:rPr>
              <w:t>合  计</w:t>
            </w:r>
          </w:p>
        </w:tc>
        <w:tc>
          <w:tcPr>
            <w:tcW w:w="739" w:type="dxa"/>
            <w:vMerge w:val="restart"/>
            <w:tcBorders>
              <w:top w:val="single" w:sz="4" w:space="0" w:color="auto"/>
              <w:left w:val="single" w:sz="6" w:space="0" w:color="auto"/>
              <w:bottom w:val="single" w:sz="6" w:space="0" w:color="auto"/>
              <w:right w:val="single" w:sz="4" w:space="0" w:color="auto"/>
            </w:tcBorders>
            <w:vAlign w:val="center"/>
          </w:tcPr>
          <w:p w:rsidR="004C3312" w:rsidRDefault="006D5950">
            <w:pPr>
              <w:spacing w:line="240" w:lineRule="atLeast"/>
              <w:jc w:val="center"/>
              <w:rPr>
                <w:rFonts w:ascii="宋体" w:hAnsi="宋体" w:cs="宋体"/>
                <w:bCs/>
                <w:sz w:val="18"/>
                <w:szCs w:val="18"/>
              </w:rPr>
            </w:pPr>
            <w:r>
              <w:rPr>
                <w:rFonts w:ascii="宋体" w:hAnsi="宋体" w:cs="宋体" w:hint="eastAsia"/>
                <w:bCs/>
                <w:sz w:val="18"/>
                <w:szCs w:val="18"/>
              </w:rPr>
              <w:t>备注</w:t>
            </w:r>
          </w:p>
        </w:tc>
      </w:tr>
      <w:tr w:rsidR="004C3312">
        <w:trPr>
          <w:trHeight w:val="285"/>
          <w:jc w:val="center"/>
        </w:trPr>
        <w:tc>
          <w:tcPr>
            <w:tcW w:w="895" w:type="dxa"/>
            <w:vMerge/>
            <w:tcBorders>
              <w:top w:val="single" w:sz="6" w:space="0" w:color="auto"/>
              <w:left w:val="single" w:sz="4" w:space="0" w:color="auto"/>
              <w:bottom w:val="single" w:sz="6" w:space="0" w:color="auto"/>
              <w:right w:val="single" w:sz="6" w:space="0" w:color="auto"/>
            </w:tcBorders>
            <w:vAlign w:val="center"/>
          </w:tcPr>
          <w:p w:rsidR="004C3312" w:rsidRDefault="004C3312">
            <w:pPr>
              <w:spacing w:line="240" w:lineRule="atLeast"/>
              <w:ind w:firstLineChars="250" w:firstLine="450"/>
              <w:rPr>
                <w:rFonts w:ascii="宋体" w:hAnsi="宋体" w:cs="宋体"/>
                <w:sz w:val="18"/>
                <w:szCs w:val="18"/>
              </w:rPr>
            </w:pPr>
          </w:p>
        </w:tc>
        <w:tc>
          <w:tcPr>
            <w:tcW w:w="1862" w:type="dxa"/>
            <w:vMerge/>
            <w:tcBorders>
              <w:top w:val="single" w:sz="6" w:space="0" w:color="auto"/>
              <w:left w:val="single" w:sz="6" w:space="0" w:color="auto"/>
              <w:bottom w:val="single" w:sz="6" w:space="0" w:color="auto"/>
              <w:right w:val="single" w:sz="6" w:space="0" w:color="auto"/>
            </w:tcBorders>
            <w:vAlign w:val="center"/>
          </w:tcPr>
          <w:p w:rsidR="004C3312" w:rsidRDefault="004C3312">
            <w:pPr>
              <w:spacing w:line="240" w:lineRule="atLeast"/>
              <w:jc w:val="left"/>
              <w:rPr>
                <w:rFonts w:ascii="宋体" w:hAnsi="宋体" w:cs="宋体"/>
                <w:bCs/>
                <w:sz w:val="24"/>
              </w:rPr>
            </w:pPr>
          </w:p>
        </w:tc>
        <w:tc>
          <w:tcPr>
            <w:tcW w:w="1093" w:type="dxa"/>
            <w:tcBorders>
              <w:top w:val="single" w:sz="6" w:space="0" w:color="auto"/>
              <w:left w:val="single" w:sz="6" w:space="0" w:color="auto"/>
              <w:bottom w:val="single" w:sz="6" w:space="0" w:color="auto"/>
              <w:right w:val="single" w:sz="6" w:space="0" w:color="auto"/>
            </w:tcBorders>
            <w:vAlign w:val="center"/>
          </w:tcPr>
          <w:p w:rsidR="004C3312" w:rsidRDefault="006D5950">
            <w:pPr>
              <w:spacing w:line="240" w:lineRule="atLeast"/>
              <w:jc w:val="center"/>
              <w:rPr>
                <w:rFonts w:ascii="宋体" w:hAnsi="宋体" w:cs="宋体"/>
                <w:bCs/>
                <w:sz w:val="18"/>
                <w:szCs w:val="18"/>
              </w:rPr>
            </w:pPr>
            <w:r>
              <w:rPr>
                <w:rFonts w:ascii="宋体" w:hAnsi="宋体" w:cs="宋体" w:hint="eastAsia"/>
                <w:bCs/>
                <w:sz w:val="18"/>
                <w:szCs w:val="18"/>
              </w:rPr>
              <w:t>红（1级）</w:t>
            </w:r>
          </w:p>
        </w:tc>
        <w:tc>
          <w:tcPr>
            <w:tcW w:w="1217" w:type="dxa"/>
            <w:tcBorders>
              <w:top w:val="single" w:sz="6" w:space="0" w:color="auto"/>
              <w:left w:val="single" w:sz="6" w:space="0" w:color="auto"/>
              <w:bottom w:val="single" w:sz="6" w:space="0" w:color="auto"/>
              <w:right w:val="single" w:sz="6" w:space="0" w:color="auto"/>
            </w:tcBorders>
            <w:vAlign w:val="center"/>
          </w:tcPr>
          <w:p w:rsidR="004C3312" w:rsidRDefault="006D5950">
            <w:pPr>
              <w:spacing w:line="240" w:lineRule="atLeast"/>
              <w:jc w:val="center"/>
              <w:rPr>
                <w:rFonts w:ascii="宋体" w:hAnsi="宋体" w:cs="宋体"/>
                <w:bCs/>
                <w:sz w:val="18"/>
                <w:szCs w:val="18"/>
              </w:rPr>
            </w:pPr>
            <w:r>
              <w:rPr>
                <w:rFonts w:ascii="宋体" w:hAnsi="宋体" w:cs="宋体" w:hint="eastAsia"/>
                <w:bCs/>
                <w:sz w:val="18"/>
                <w:szCs w:val="18"/>
              </w:rPr>
              <w:t>橙（2级）</w:t>
            </w:r>
          </w:p>
        </w:tc>
        <w:tc>
          <w:tcPr>
            <w:tcW w:w="1215" w:type="dxa"/>
            <w:tcBorders>
              <w:top w:val="single" w:sz="6" w:space="0" w:color="auto"/>
              <w:left w:val="single" w:sz="6" w:space="0" w:color="auto"/>
              <w:bottom w:val="single" w:sz="6" w:space="0" w:color="auto"/>
              <w:right w:val="single" w:sz="6" w:space="0" w:color="auto"/>
            </w:tcBorders>
            <w:vAlign w:val="center"/>
          </w:tcPr>
          <w:p w:rsidR="004C3312" w:rsidRDefault="006D5950">
            <w:pPr>
              <w:spacing w:line="240" w:lineRule="atLeast"/>
              <w:jc w:val="center"/>
              <w:rPr>
                <w:rFonts w:ascii="宋体" w:hAnsi="宋体" w:cs="宋体"/>
                <w:bCs/>
                <w:sz w:val="18"/>
                <w:szCs w:val="18"/>
              </w:rPr>
            </w:pPr>
            <w:r>
              <w:rPr>
                <w:rFonts w:ascii="宋体" w:hAnsi="宋体" w:cs="宋体" w:hint="eastAsia"/>
                <w:bCs/>
                <w:sz w:val="18"/>
                <w:szCs w:val="18"/>
              </w:rPr>
              <w:t>黄（3级）</w:t>
            </w:r>
          </w:p>
        </w:tc>
        <w:tc>
          <w:tcPr>
            <w:tcW w:w="1619" w:type="dxa"/>
            <w:tcBorders>
              <w:top w:val="single" w:sz="6" w:space="0" w:color="auto"/>
              <w:left w:val="single" w:sz="6" w:space="0" w:color="auto"/>
              <w:bottom w:val="single" w:sz="6" w:space="0" w:color="auto"/>
              <w:right w:val="single" w:sz="6" w:space="0" w:color="auto"/>
            </w:tcBorders>
            <w:vAlign w:val="center"/>
          </w:tcPr>
          <w:p w:rsidR="004C3312" w:rsidRDefault="006D5950">
            <w:pPr>
              <w:spacing w:line="240" w:lineRule="atLeast"/>
              <w:jc w:val="center"/>
              <w:rPr>
                <w:rFonts w:ascii="宋体" w:hAnsi="宋体" w:cs="宋体"/>
                <w:bCs/>
                <w:sz w:val="18"/>
                <w:szCs w:val="18"/>
              </w:rPr>
            </w:pPr>
            <w:r>
              <w:rPr>
                <w:rFonts w:ascii="宋体" w:hAnsi="宋体" w:cs="宋体" w:hint="eastAsia"/>
                <w:bCs/>
                <w:sz w:val="18"/>
                <w:szCs w:val="18"/>
              </w:rPr>
              <w:t>蓝（4级、5级）</w:t>
            </w:r>
          </w:p>
        </w:tc>
        <w:tc>
          <w:tcPr>
            <w:tcW w:w="930" w:type="dxa"/>
            <w:vMerge/>
            <w:tcBorders>
              <w:top w:val="single" w:sz="6" w:space="0" w:color="auto"/>
              <w:left w:val="single" w:sz="6" w:space="0" w:color="auto"/>
              <w:bottom w:val="single" w:sz="6" w:space="0" w:color="auto"/>
              <w:right w:val="single" w:sz="6" w:space="0" w:color="auto"/>
            </w:tcBorders>
            <w:vAlign w:val="center"/>
          </w:tcPr>
          <w:p w:rsidR="004C3312" w:rsidRDefault="004C3312">
            <w:pPr>
              <w:spacing w:line="240" w:lineRule="atLeast"/>
              <w:jc w:val="left"/>
              <w:rPr>
                <w:rFonts w:ascii="宋体" w:hAnsi="宋体" w:cs="宋体"/>
                <w:bCs/>
                <w:sz w:val="24"/>
              </w:rPr>
            </w:pPr>
          </w:p>
        </w:tc>
        <w:tc>
          <w:tcPr>
            <w:tcW w:w="739" w:type="dxa"/>
            <w:vMerge/>
            <w:tcBorders>
              <w:top w:val="single" w:sz="6" w:space="0" w:color="auto"/>
              <w:left w:val="single" w:sz="6" w:space="0" w:color="auto"/>
              <w:bottom w:val="single" w:sz="6" w:space="0" w:color="auto"/>
              <w:right w:val="single" w:sz="4" w:space="0" w:color="auto"/>
            </w:tcBorders>
            <w:vAlign w:val="center"/>
          </w:tcPr>
          <w:p w:rsidR="004C3312" w:rsidRDefault="004C3312">
            <w:pPr>
              <w:spacing w:line="240" w:lineRule="atLeast"/>
              <w:jc w:val="left"/>
              <w:rPr>
                <w:rFonts w:ascii="宋体" w:hAnsi="宋体" w:cs="宋体"/>
                <w:bCs/>
                <w:sz w:val="24"/>
              </w:rPr>
            </w:pPr>
          </w:p>
        </w:tc>
      </w:tr>
      <w:tr w:rsidR="004C3312">
        <w:trPr>
          <w:trHeight w:val="420"/>
          <w:jc w:val="center"/>
        </w:trPr>
        <w:tc>
          <w:tcPr>
            <w:tcW w:w="895" w:type="dxa"/>
            <w:tcBorders>
              <w:top w:val="single" w:sz="6" w:space="0" w:color="auto"/>
              <w:left w:val="single" w:sz="4" w:space="0" w:color="auto"/>
              <w:bottom w:val="single" w:sz="6" w:space="0" w:color="auto"/>
              <w:right w:val="single" w:sz="6" w:space="0" w:color="auto"/>
            </w:tcBorders>
            <w:vAlign w:val="bottom"/>
          </w:tcPr>
          <w:p w:rsidR="004C3312" w:rsidRDefault="006D5950">
            <w:pPr>
              <w:spacing w:line="240" w:lineRule="atLeast"/>
              <w:ind w:firstLineChars="250" w:firstLine="450"/>
              <w:rPr>
                <w:rFonts w:ascii="宋体" w:hAnsi="宋体" w:cs="宋体"/>
                <w:sz w:val="18"/>
                <w:szCs w:val="18"/>
              </w:rPr>
            </w:pPr>
            <w:r>
              <w:rPr>
                <w:rFonts w:ascii="宋体" w:hAnsi="宋体" w:cs="宋体" w:hint="eastAsia"/>
                <w:sz w:val="18"/>
                <w:szCs w:val="18"/>
              </w:rPr>
              <w:t xml:space="preserve">　</w:t>
            </w:r>
          </w:p>
        </w:tc>
        <w:tc>
          <w:tcPr>
            <w:tcW w:w="1862" w:type="dxa"/>
            <w:tcBorders>
              <w:top w:val="single" w:sz="6" w:space="0" w:color="auto"/>
              <w:left w:val="single" w:sz="6" w:space="0" w:color="auto"/>
              <w:bottom w:val="single" w:sz="6" w:space="0" w:color="auto"/>
              <w:right w:val="single" w:sz="6" w:space="0" w:color="auto"/>
            </w:tcBorders>
            <w:vAlign w:val="bottom"/>
          </w:tcPr>
          <w:p w:rsidR="004C3312" w:rsidRDefault="006D5950">
            <w:pPr>
              <w:spacing w:line="240" w:lineRule="atLeast"/>
              <w:ind w:firstLineChars="250" w:firstLine="450"/>
              <w:rPr>
                <w:rFonts w:ascii="宋体" w:hAnsi="宋体" w:cs="宋体"/>
                <w:bCs/>
                <w:sz w:val="24"/>
              </w:rPr>
            </w:pPr>
            <w:r>
              <w:rPr>
                <w:rFonts w:ascii="宋体" w:hAnsi="宋体" w:cs="宋体" w:hint="eastAsia"/>
                <w:sz w:val="18"/>
                <w:szCs w:val="18"/>
              </w:rPr>
              <w:t xml:space="preserve">　</w:t>
            </w:r>
          </w:p>
        </w:tc>
        <w:tc>
          <w:tcPr>
            <w:tcW w:w="1093"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1217"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215"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619"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930"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739" w:type="dxa"/>
            <w:tcBorders>
              <w:top w:val="single" w:sz="6" w:space="0" w:color="auto"/>
              <w:left w:val="single" w:sz="6" w:space="0" w:color="auto"/>
              <w:bottom w:val="single" w:sz="6" w:space="0" w:color="auto"/>
              <w:right w:val="single" w:sz="4" w:space="0" w:color="auto"/>
            </w:tcBorders>
            <w:vAlign w:val="bottom"/>
          </w:tcPr>
          <w:p w:rsidR="004C3312" w:rsidRDefault="006D5950">
            <w:pPr>
              <w:spacing w:line="240" w:lineRule="atLeast"/>
              <w:jc w:val="left"/>
              <w:rPr>
                <w:rFonts w:ascii="宋体" w:hAnsi="宋体" w:cs="宋体"/>
                <w:bCs/>
                <w:sz w:val="24"/>
              </w:rPr>
            </w:pPr>
            <w:r>
              <w:rPr>
                <w:rFonts w:ascii="宋体" w:hAnsi="宋体" w:cs="宋体" w:hint="eastAsia"/>
                <w:bCs/>
                <w:sz w:val="24"/>
              </w:rPr>
              <w:t xml:space="preserve">　</w:t>
            </w:r>
          </w:p>
        </w:tc>
      </w:tr>
      <w:tr w:rsidR="004C3312">
        <w:trPr>
          <w:trHeight w:val="420"/>
          <w:jc w:val="center"/>
        </w:trPr>
        <w:tc>
          <w:tcPr>
            <w:tcW w:w="895" w:type="dxa"/>
            <w:tcBorders>
              <w:top w:val="single" w:sz="6" w:space="0" w:color="auto"/>
              <w:left w:val="single" w:sz="4" w:space="0" w:color="auto"/>
              <w:bottom w:val="single" w:sz="6" w:space="0" w:color="auto"/>
              <w:right w:val="single" w:sz="6" w:space="0" w:color="auto"/>
            </w:tcBorders>
            <w:vAlign w:val="bottom"/>
          </w:tcPr>
          <w:p w:rsidR="004C3312" w:rsidRDefault="004C3312">
            <w:pPr>
              <w:spacing w:line="240" w:lineRule="atLeast"/>
              <w:ind w:firstLineChars="250" w:firstLine="450"/>
              <w:rPr>
                <w:rFonts w:ascii="宋体" w:hAnsi="宋体" w:cs="宋体"/>
                <w:sz w:val="18"/>
                <w:szCs w:val="18"/>
              </w:rPr>
            </w:pPr>
          </w:p>
        </w:tc>
        <w:tc>
          <w:tcPr>
            <w:tcW w:w="1862"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ind w:firstLineChars="250" w:firstLine="450"/>
              <w:rPr>
                <w:rFonts w:ascii="宋体" w:hAnsi="宋体" w:cs="宋体"/>
                <w:sz w:val="18"/>
                <w:szCs w:val="18"/>
              </w:rPr>
            </w:pPr>
          </w:p>
        </w:tc>
        <w:tc>
          <w:tcPr>
            <w:tcW w:w="1093"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1217"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215"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619"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930"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739" w:type="dxa"/>
            <w:tcBorders>
              <w:top w:val="single" w:sz="6" w:space="0" w:color="auto"/>
              <w:left w:val="single" w:sz="6" w:space="0" w:color="auto"/>
              <w:bottom w:val="single" w:sz="6" w:space="0" w:color="auto"/>
              <w:right w:val="single" w:sz="4" w:space="0" w:color="auto"/>
            </w:tcBorders>
            <w:vAlign w:val="bottom"/>
          </w:tcPr>
          <w:p w:rsidR="004C3312" w:rsidRDefault="004C3312">
            <w:pPr>
              <w:spacing w:line="240" w:lineRule="atLeast"/>
              <w:jc w:val="left"/>
              <w:rPr>
                <w:rFonts w:ascii="宋体" w:hAnsi="宋体" w:cs="宋体"/>
                <w:bCs/>
                <w:sz w:val="24"/>
              </w:rPr>
            </w:pPr>
          </w:p>
        </w:tc>
      </w:tr>
      <w:tr w:rsidR="004C3312">
        <w:trPr>
          <w:trHeight w:val="420"/>
          <w:jc w:val="center"/>
        </w:trPr>
        <w:tc>
          <w:tcPr>
            <w:tcW w:w="895" w:type="dxa"/>
            <w:tcBorders>
              <w:top w:val="single" w:sz="6" w:space="0" w:color="auto"/>
              <w:left w:val="single" w:sz="4" w:space="0" w:color="auto"/>
              <w:bottom w:val="single" w:sz="6" w:space="0" w:color="auto"/>
              <w:right w:val="single" w:sz="6" w:space="0" w:color="auto"/>
            </w:tcBorders>
            <w:vAlign w:val="bottom"/>
          </w:tcPr>
          <w:p w:rsidR="004C3312" w:rsidRDefault="004C3312">
            <w:pPr>
              <w:spacing w:line="240" w:lineRule="atLeast"/>
              <w:ind w:firstLineChars="250" w:firstLine="450"/>
              <w:rPr>
                <w:rFonts w:ascii="宋体" w:hAnsi="宋体" w:cs="宋体"/>
                <w:sz w:val="18"/>
                <w:szCs w:val="18"/>
              </w:rPr>
            </w:pPr>
          </w:p>
        </w:tc>
        <w:tc>
          <w:tcPr>
            <w:tcW w:w="1862"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ind w:firstLineChars="250" w:firstLine="450"/>
              <w:rPr>
                <w:rFonts w:ascii="宋体" w:hAnsi="宋体" w:cs="宋体"/>
                <w:sz w:val="18"/>
                <w:szCs w:val="18"/>
              </w:rPr>
            </w:pPr>
          </w:p>
        </w:tc>
        <w:tc>
          <w:tcPr>
            <w:tcW w:w="1093"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1217"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215"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619"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930"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739" w:type="dxa"/>
            <w:tcBorders>
              <w:top w:val="single" w:sz="6" w:space="0" w:color="auto"/>
              <w:left w:val="single" w:sz="6" w:space="0" w:color="auto"/>
              <w:bottom w:val="single" w:sz="6" w:space="0" w:color="auto"/>
              <w:right w:val="single" w:sz="4" w:space="0" w:color="auto"/>
            </w:tcBorders>
            <w:vAlign w:val="bottom"/>
          </w:tcPr>
          <w:p w:rsidR="004C3312" w:rsidRDefault="004C3312">
            <w:pPr>
              <w:spacing w:line="240" w:lineRule="atLeast"/>
              <w:jc w:val="left"/>
              <w:rPr>
                <w:rFonts w:ascii="宋体" w:hAnsi="宋体" w:cs="宋体"/>
                <w:bCs/>
                <w:sz w:val="24"/>
              </w:rPr>
            </w:pPr>
          </w:p>
        </w:tc>
      </w:tr>
      <w:tr w:rsidR="004C3312">
        <w:trPr>
          <w:trHeight w:val="420"/>
          <w:jc w:val="center"/>
        </w:trPr>
        <w:tc>
          <w:tcPr>
            <w:tcW w:w="895" w:type="dxa"/>
            <w:tcBorders>
              <w:top w:val="single" w:sz="6" w:space="0" w:color="auto"/>
              <w:left w:val="single" w:sz="4" w:space="0" w:color="auto"/>
              <w:bottom w:val="single" w:sz="6" w:space="0" w:color="auto"/>
              <w:right w:val="single" w:sz="6" w:space="0" w:color="auto"/>
            </w:tcBorders>
            <w:vAlign w:val="bottom"/>
          </w:tcPr>
          <w:p w:rsidR="004C3312" w:rsidRDefault="004C3312">
            <w:pPr>
              <w:spacing w:line="240" w:lineRule="atLeast"/>
              <w:ind w:firstLineChars="250" w:firstLine="450"/>
              <w:rPr>
                <w:rFonts w:ascii="宋体" w:hAnsi="宋体" w:cs="宋体"/>
                <w:sz w:val="18"/>
                <w:szCs w:val="18"/>
              </w:rPr>
            </w:pPr>
          </w:p>
        </w:tc>
        <w:tc>
          <w:tcPr>
            <w:tcW w:w="1862"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ind w:firstLineChars="250" w:firstLine="450"/>
              <w:rPr>
                <w:rFonts w:ascii="宋体" w:hAnsi="宋体" w:cs="宋体"/>
                <w:sz w:val="18"/>
                <w:szCs w:val="18"/>
              </w:rPr>
            </w:pPr>
          </w:p>
        </w:tc>
        <w:tc>
          <w:tcPr>
            <w:tcW w:w="1093"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1217"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215"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619"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930" w:type="dxa"/>
            <w:tcBorders>
              <w:top w:val="single" w:sz="6" w:space="0" w:color="auto"/>
              <w:left w:val="single" w:sz="6" w:space="0" w:color="auto"/>
              <w:bottom w:val="single" w:sz="6"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739" w:type="dxa"/>
            <w:tcBorders>
              <w:top w:val="single" w:sz="6" w:space="0" w:color="auto"/>
              <w:left w:val="single" w:sz="6" w:space="0" w:color="auto"/>
              <w:bottom w:val="single" w:sz="6" w:space="0" w:color="auto"/>
              <w:right w:val="single" w:sz="4" w:space="0" w:color="auto"/>
            </w:tcBorders>
            <w:vAlign w:val="bottom"/>
          </w:tcPr>
          <w:p w:rsidR="004C3312" w:rsidRDefault="004C3312">
            <w:pPr>
              <w:spacing w:line="240" w:lineRule="atLeast"/>
              <w:jc w:val="left"/>
              <w:rPr>
                <w:rFonts w:ascii="宋体" w:hAnsi="宋体" w:cs="宋体"/>
                <w:bCs/>
                <w:sz w:val="24"/>
              </w:rPr>
            </w:pPr>
          </w:p>
        </w:tc>
      </w:tr>
      <w:tr w:rsidR="004C3312">
        <w:trPr>
          <w:trHeight w:val="420"/>
          <w:jc w:val="center"/>
        </w:trPr>
        <w:tc>
          <w:tcPr>
            <w:tcW w:w="2757" w:type="dxa"/>
            <w:gridSpan w:val="2"/>
            <w:tcBorders>
              <w:top w:val="single" w:sz="6" w:space="0" w:color="auto"/>
              <w:left w:val="single" w:sz="4" w:space="0" w:color="auto"/>
              <w:bottom w:val="single" w:sz="4" w:space="0" w:color="auto"/>
              <w:right w:val="single" w:sz="6" w:space="0" w:color="auto"/>
            </w:tcBorders>
            <w:vAlign w:val="center"/>
          </w:tcPr>
          <w:p w:rsidR="004C3312" w:rsidRDefault="006D5950">
            <w:pPr>
              <w:spacing w:line="240" w:lineRule="atLeast"/>
              <w:jc w:val="center"/>
              <w:rPr>
                <w:rFonts w:ascii="宋体" w:hAnsi="宋体" w:cs="宋体"/>
                <w:sz w:val="18"/>
                <w:szCs w:val="18"/>
              </w:rPr>
            </w:pPr>
            <w:r>
              <w:rPr>
                <w:rFonts w:ascii="宋体" w:hAnsi="宋体" w:cs="宋体" w:hint="eastAsia"/>
                <w:sz w:val="18"/>
                <w:szCs w:val="18"/>
              </w:rPr>
              <w:lastRenderedPageBreak/>
              <w:t>合    计</w:t>
            </w:r>
          </w:p>
        </w:tc>
        <w:tc>
          <w:tcPr>
            <w:tcW w:w="1093" w:type="dxa"/>
            <w:tcBorders>
              <w:top w:val="single" w:sz="6" w:space="0" w:color="auto"/>
              <w:left w:val="single" w:sz="6" w:space="0" w:color="auto"/>
              <w:bottom w:val="single" w:sz="4"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1217" w:type="dxa"/>
            <w:tcBorders>
              <w:top w:val="single" w:sz="6" w:space="0" w:color="auto"/>
              <w:left w:val="single" w:sz="6" w:space="0" w:color="auto"/>
              <w:bottom w:val="single" w:sz="4"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215" w:type="dxa"/>
            <w:tcBorders>
              <w:top w:val="single" w:sz="6" w:space="0" w:color="auto"/>
              <w:left w:val="single" w:sz="6" w:space="0" w:color="auto"/>
              <w:bottom w:val="single" w:sz="4"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1619" w:type="dxa"/>
            <w:tcBorders>
              <w:top w:val="single" w:sz="6" w:space="0" w:color="auto"/>
              <w:left w:val="single" w:sz="6" w:space="0" w:color="auto"/>
              <w:bottom w:val="single" w:sz="4" w:space="0" w:color="auto"/>
              <w:right w:val="single" w:sz="6" w:space="0" w:color="auto"/>
            </w:tcBorders>
            <w:vAlign w:val="bottom"/>
          </w:tcPr>
          <w:p w:rsidR="004C3312" w:rsidRDefault="004C3312">
            <w:pPr>
              <w:spacing w:line="240" w:lineRule="atLeast"/>
              <w:jc w:val="left"/>
              <w:rPr>
                <w:rFonts w:ascii="宋体" w:hAnsi="宋体" w:cs="宋体"/>
                <w:bCs/>
                <w:sz w:val="24"/>
              </w:rPr>
            </w:pPr>
          </w:p>
        </w:tc>
        <w:tc>
          <w:tcPr>
            <w:tcW w:w="930" w:type="dxa"/>
            <w:tcBorders>
              <w:top w:val="single" w:sz="6" w:space="0" w:color="auto"/>
              <w:left w:val="single" w:sz="6" w:space="0" w:color="auto"/>
              <w:bottom w:val="single" w:sz="4" w:space="0" w:color="auto"/>
              <w:right w:val="single" w:sz="6" w:space="0" w:color="auto"/>
            </w:tcBorders>
            <w:vAlign w:val="bottom"/>
          </w:tcPr>
          <w:p w:rsidR="004C3312" w:rsidRDefault="004C3312">
            <w:pPr>
              <w:spacing w:line="240" w:lineRule="atLeast"/>
              <w:jc w:val="right"/>
              <w:rPr>
                <w:rFonts w:ascii="宋体" w:hAnsi="宋体" w:cs="宋体"/>
                <w:bCs/>
                <w:sz w:val="24"/>
              </w:rPr>
            </w:pPr>
          </w:p>
        </w:tc>
        <w:tc>
          <w:tcPr>
            <w:tcW w:w="739" w:type="dxa"/>
            <w:tcBorders>
              <w:top w:val="single" w:sz="6" w:space="0" w:color="auto"/>
              <w:left w:val="single" w:sz="6" w:space="0" w:color="auto"/>
              <w:bottom w:val="single" w:sz="4" w:space="0" w:color="auto"/>
              <w:right w:val="single" w:sz="4" w:space="0" w:color="auto"/>
            </w:tcBorders>
            <w:vAlign w:val="bottom"/>
          </w:tcPr>
          <w:p w:rsidR="004C3312" w:rsidRDefault="004C3312">
            <w:pPr>
              <w:spacing w:line="240" w:lineRule="atLeast"/>
              <w:jc w:val="left"/>
              <w:rPr>
                <w:rFonts w:ascii="宋体" w:hAnsi="宋体" w:cs="宋体"/>
                <w:bCs/>
                <w:sz w:val="24"/>
              </w:rPr>
            </w:pPr>
          </w:p>
        </w:tc>
      </w:tr>
    </w:tbl>
    <w:p w:rsidR="004C3312" w:rsidRDefault="006D5950" w:rsidP="00F0786E">
      <w:pPr>
        <w:pStyle w:val="1"/>
        <w:spacing w:beforeLines="50" w:afterLines="50" w:line="360" w:lineRule="auto"/>
        <w:jc w:val="left"/>
        <w:rPr>
          <w:rFonts w:ascii="宋体" w:hAnsi="宋体" w:cs="宋体"/>
        </w:rPr>
      </w:pPr>
      <w:bookmarkStart w:id="41" w:name="_Toc17557"/>
      <w:bookmarkStart w:id="42" w:name="_Toc11218"/>
      <w:r>
        <w:rPr>
          <w:rFonts w:ascii="宋体" w:hAnsi="宋体" w:cs="宋体" w:hint="eastAsia"/>
        </w:rPr>
        <w:t>7.分级管控的效果</w:t>
      </w:r>
      <w:bookmarkEnd w:id="41"/>
      <w:bookmarkEnd w:id="42"/>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通过风险分级管控体系建设，公司至少在以下方面有所改进：</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——每一轮危险源辨识和风险评价后，应使原有管控措施得到改进，或者通过增加新的管控措施提高安全可靠性；</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——重大风险场所、部位的警示标识得到保持和完善；</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——涉及重大风险部位的作业、属于重大风险的作业建立了专人监护制度；</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——员工对所从事岗位的风险有更充分的认识，安全技能和应急处置能力进一步提高；</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——保证风险控制措施持续有效的制度得到改进和完善，风险管控能力得到加强；</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——根据改进的风险控制措施，完善隐患排查项目清单，使隐患排查工作更有针对性。</w:t>
      </w:r>
    </w:p>
    <w:p w:rsidR="004C3312" w:rsidRDefault="006D5950" w:rsidP="00F0786E">
      <w:pPr>
        <w:pStyle w:val="1"/>
        <w:spacing w:before="0" w:afterLines="50" w:line="360" w:lineRule="auto"/>
        <w:jc w:val="left"/>
        <w:rPr>
          <w:rFonts w:ascii="宋体" w:hAnsi="宋体" w:cs="宋体"/>
        </w:rPr>
      </w:pPr>
      <w:bookmarkStart w:id="43" w:name="_Toc20318"/>
      <w:bookmarkStart w:id="44" w:name="_Toc22050"/>
      <w:r>
        <w:rPr>
          <w:rFonts w:ascii="宋体" w:hAnsi="宋体" w:cs="宋体" w:hint="eastAsia"/>
        </w:rPr>
        <w:t>8.持续改进</w:t>
      </w:r>
      <w:bookmarkEnd w:id="43"/>
      <w:bookmarkEnd w:id="44"/>
    </w:p>
    <w:p w:rsidR="004C3312" w:rsidRDefault="006D5950">
      <w:pPr>
        <w:pStyle w:val="2"/>
        <w:spacing w:before="0" w:line="360" w:lineRule="auto"/>
        <w:rPr>
          <w:rFonts w:ascii="宋体" w:hAnsi="宋体" w:cs="宋体"/>
        </w:rPr>
      </w:pPr>
      <w:bookmarkStart w:id="45" w:name="_Toc24522"/>
      <w:bookmarkStart w:id="46" w:name="_Toc22142"/>
      <w:r>
        <w:rPr>
          <w:rFonts w:ascii="宋体" w:hAnsi="宋体" w:cs="宋体" w:hint="eastAsia"/>
        </w:rPr>
        <w:t>8.1评审</w:t>
      </w:r>
      <w:bookmarkEnd w:id="45"/>
      <w:bookmarkEnd w:id="46"/>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公司每年至少对风险分级管控体系进行一次系统性评审，并对评审结果进行公示和公布。</w:t>
      </w:r>
    </w:p>
    <w:p w:rsidR="004C3312" w:rsidRDefault="006D5950">
      <w:pPr>
        <w:pStyle w:val="2"/>
        <w:spacing w:before="0" w:line="360" w:lineRule="auto"/>
        <w:rPr>
          <w:rFonts w:ascii="宋体" w:hAnsi="宋体" w:cs="宋体"/>
        </w:rPr>
      </w:pPr>
      <w:bookmarkStart w:id="47" w:name="_Toc30421"/>
      <w:bookmarkStart w:id="48" w:name="_Toc7618"/>
      <w:r>
        <w:rPr>
          <w:rFonts w:ascii="宋体" w:hAnsi="宋体" w:cs="宋体" w:hint="eastAsia"/>
        </w:rPr>
        <w:t>8.2更新</w:t>
      </w:r>
      <w:bookmarkEnd w:id="47"/>
      <w:bookmarkEnd w:id="48"/>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公司主动根据以下情况变化对风险管控的影响，及时针对变化范围开展风险分析，更新风险信息:</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——法规、标准等增减、修订变化所引起风险程度的改变；</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lastRenderedPageBreak/>
        <w:t>——发生事故后，有对事故、事件或其他信息的新认识，对相关危险源的再评价；</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——组织机构发生重大调整；</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——风险程度变化后，需要对风险控制措施的调整；</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根据非常规作业活动、新增功能性区域、装置或设施以及其他变更情况等适时开展危险源辨识和风险评价。</w:t>
      </w:r>
    </w:p>
    <w:p w:rsidR="004C3312" w:rsidRDefault="006D5950">
      <w:pPr>
        <w:pStyle w:val="2"/>
        <w:spacing w:before="0" w:line="360" w:lineRule="auto"/>
        <w:rPr>
          <w:rFonts w:ascii="宋体" w:hAnsi="宋体" w:cs="宋体"/>
        </w:rPr>
      </w:pPr>
      <w:bookmarkStart w:id="49" w:name="_Toc2268"/>
      <w:bookmarkStart w:id="50" w:name="_Toc23609"/>
      <w:r>
        <w:rPr>
          <w:rFonts w:ascii="宋体" w:hAnsi="宋体" w:cs="宋体" w:hint="eastAsia"/>
        </w:rPr>
        <w:t>8.3沟通</w:t>
      </w:r>
      <w:bookmarkEnd w:id="49"/>
      <w:bookmarkEnd w:id="50"/>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公司建立了不同职能和层级间的内部沟通和用于与相关方的外部风险管控沟通机制，及时有效传递风险信息，树立内外部风险管控信心，提高风险管控效果和效率。重大风险信息更新后应及时组织相关人员进行培训。</w:t>
      </w:r>
    </w:p>
    <w:p w:rsidR="004C3312" w:rsidRDefault="006D5950" w:rsidP="00F0786E">
      <w:pPr>
        <w:pStyle w:val="1"/>
        <w:spacing w:before="0" w:afterLines="50" w:line="360" w:lineRule="auto"/>
        <w:jc w:val="left"/>
        <w:rPr>
          <w:rFonts w:ascii="宋体" w:hAnsi="宋体" w:cs="宋体"/>
          <w:lang w:val="zh-CN"/>
        </w:rPr>
      </w:pPr>
      <w:bookmarkStart w:id="51" w:name="_Toc9599"/>
      <w:bookmarkStart w:id="52" w:name="_Toc13250"/>
      <w:bookmarkStart w:id="53" w:name="_Toc26610"/>
      <w:bookmarkStart w:id="54" w:name="_Toc450916017"/>
      <w:r>
        <w:rPr>
          <w:rFonts w:ascii="宋体" w:hAnsi="宋体" w:cs="宋体" w:hint="eastAsia"/>
        </w:rPr>
        <w:t>9</w:t>
      </w:r>
      <w:r>
        <w:rPr>
          <w:rFonts w:ascii="宋体" w:hAnsi="宋体" w:cs="宋体" w:hint="eastAsia"/>
          <w:lang w:val="zh-CN"/>
        </w:rPr>
        <w:t>.风险评价方法</w:t>
      </w:r>
      <w:bookmarkEnd w:id="51"/>
      <w:bookmarkEnd w:id="52"/>
      <w:bookmarkEnd w:id="53"/>
      <w:bookmarkEnd w:id="54"/>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禹城中慧饲料有限公司结合实际情况，选择选择风险矩阵分析法（LS）对风险进行定性、定量评价，根据评价结果按从严从高的原则判定评价级别。</w:t>
      </w:r>
    </w:p>
    <w:p w:rsidR="004C3312" w:rsidRDefault="006D5950">
      <w:pPr>
        <w:spacing w:line="360" w:lineRule="auto"/>
        <w:ind w:firstLineChars="200" w:firstLine="560"/>
        <w:jc w:val="left"/>
        <w:rPr>
          <w:rFonts w:ascii="宋体" w:hAnsi="宋体" w:cs="宋体"/>
          <w:sz w:val="28"/>
          <w:szCs w:val="28"/>
        </w:rPr>
      </w:pPr>
      <w:r>
        <w:rPr>
          <w:rFonts w:ascii="宋体" w:hAnsi="宋体" w:cs="宋体" w:hint="eastAsia"/>
          <w:sz w:val="28"/>
          <w:szCs w:val="28"/>
        </w:rPr>
        <w:t>风险矩阵分析法（简称LS），R=L×S，其中R是风险值，事故发生的可能性与事件后果的结合，L是事故发生的可能性；S是事故后果严重性；R值越大，说明该系统危险性大、风险大。</w:t>
      </w:r>
    </w:p>
    <w:p w:rsidR="004C3312" w:rsidRDefault="006D5950">
      <w:pPr>
        <w:pStyle w:val="a3"/>
        <w:adjustRightInd w:val="0"/>
        <w:snapToGrid w:val="0"/>
        <w:spacing w:line="360" w:lineRule="auto"/>
        <w:jc w:val="center"/>
        <w:rPr>
          <w:rFonts w:hAnsi="宋体" w:cs="宋体"/>
          <w:snapToGrid w:val="0"/>
          <w:sz w:val="28"/>
          <w:szCs w:val="28"/>
        </w:rPr>
      </w:pPr>
      <w:r>
        <w:rPr>
          <w:rFonts w:hAnsi="宋体" w:cs="宋体" w:hint="eastAsia"/>
          <w:snapToGrid w:val="0"/>
          <w:sz w:val="28"/>
          <w:szCs w:val="28"/>
        </w:rPr>
        <w:t>表9-1事故发生的可能性L判断准则</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
        <w:gridCol w:w="8750"/>
      </w:tblGrid>
      <w:tr w:rsidR="004C3312">
        <w:trPr>
          <w:trHeight w:val="307"/>
          <w:jc w:val="center"/>
        </w:trPr>
        <w:tc>
          <w:tcPr>
            <w:tcW w:w="910"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等级</w:t>
            </w:r>
          </w:p>
        </w:tc>
        <w:tc>
          <w:tcPr>
            <w:tcW w:w="8750"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标     准</w:t>
            </w:r>
          </w:p>
        </w:tc>
      </w:tr>
      <w:tr w:rsidR="004C3312">
        <w:trPr>
          <w:trHeight w:val="595"/>
          <w:jc w:val="center"/>
        </w:trPr>
        <w:tc>
          <w:tcPr>
            <w:tcW w:w="910"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5</w:t>
            </w:r>
          </w:p>
        </w:tc>
        <w:tc>
          <w:tcPr>
            <w:tcW w:w="8750" w:type="dxa"/>
          </w:tcPr>
          <w:p w:rsidR="004C3312" w:rsidRDefault="006D5950">
            <w:pPr>
              <w:autoSpaceDE w:val="0"/>
              <w:autoSpaceDN w:val="0"/>
              <w:adjustRightInd w:val="0"/>
              <w:snapToGrid w:val="0"/>
              <w:jc w:val="left"/>
              <w:rPr>
                <w:rFonts w:ascii="宋体" w:hAnsi="宋体" w:cs="宋体"/>
                <w:sz w:val="24"/>
              </w:rPr>
            </w:pPr>
            <w:r>
              <w:rPr>
                <w:rFonts w:ascii="宋体" w:hAnsi="宋体" w:cs="宋体" w:hint="eastAsia"/>
                <w:sz w:val="24"/>
              </w:rPr>
              <w:t>在现场没有采取防范、监测、保护、控制措施，或危害的发生不能被发现（没有监测系统），或在正常情况下经常发生此类事故或事件。</w:t>
            </w:r>
          </w:p>
        </w:tc>
      </w:tr>
      <w:tr w:rsidR="004C3312">
        <w:trPr>
          <w:trHeight w:val="595"/>
          <w:jc w:val="center"/>
        </w:trPr>
        <w:tc>
          <w:tcPr>
            <w:tcW w:w="910"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4</w:t>
            </w:r>
          </w:p>
        </w:tc>
        <w:tc>
          <w:tcPr>
            <w:tcW w:w="8750" w:type="dxa"/>
          </w:tcPr>
          <w:p w:rsidR="004C3312" w:rsidRDefault="006D5950">
            <w:pPr>
              <w:autoSpaceDE w:val="0"/>
              <w:autoSpaceDN w:val="0"/>
              <w:adjustRightInd w:val="0"/>
              <w:snapToGrid w:val="0"/>
              <w:jc w:val="left"/>
              <w:rPr>
                <w:rFonts w:ascii="宋体" w:hAnsi="宋体" w:cs="宋体"/>
                <w:sz w:val="24"/>
              </w:rPr>
            </w:pPr>
            <w:r>
              <w:rPr>
                <w:rFonts w:ascii="宋体" w:hAnsi="宋体" w:cs="宋体" w:hint="eastAsia"/>
                <w:sz w:val="24"/>
              </w:rPr>
              <w:t>危害的发生不容易被发现，现场没有检测系统，也未发生过任何监测，或在现场有控制措施，但未有效执行或控制措施不当，或危害发生或预期情况下发生</w:t>
            </w:r>
          </w:p>
        </w:tc>
      </w:tr>
      <w:tr w:rsidR="004C3312">
        <w:trPr>
          <w:trHeight w:val="902"/>
          <w:jc w:val="center"/>
        </w:trPr>
        <w:tc>
          <w:tcPr>
            <w:tcW w:w="910"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lastRenderedPageBreak/>
              <w:t>3</w:t>
            </w:r>
          </w:p>
        </w:tc>
        <w:tc>
          <w:tcPr>
            <w:tcW w:w="8750" w:type="dxa"/>
          </w:tcPr>
          <w:p w:rsidR="004C3312" w:rsidRDefault="006D5950">
            <w:pPr>
              <w:autoSpaceDE w:val="0"/>
              <w:autoSpaceDN w:val="0"/>
              <w:adjustRightInd w:val="0"/>
              <w:snapToGrid w:val="0"/>
              <w:jc w:val="left"/>
              <w:rPr>
                <w:rFonts w:ascii="宋体" w:hAnsi="宋体" w:cs="宋体"/>
                <w:sz w:val="24"/>
              </w:rPr>
            </w:pPr>
            <w:r>
              <w:rPr>
                <w:rFonts w:ascii="宋体" w:hAnsi="宋体" w:cs="宋体" w:hint="eastAsia"/>
                <w:sz w:val="24"/>
              </w:rPr>
              <w:t>没有保护措施（如没有保护装置、没有个人防护用品等），或未严格按操作程序 执行，或危害的发生容易被发现（现场有监测系统），或曾经作过监测，或过去曾经发生类似事故或事件。</w:t>
            </w:r>
          </w:p>
        </w:tc>
      </w:tr>
      <w:tr w:rsidR="004C3312">
        <w:trPr>
          <w:trHeight w:val="595"/>
          <w:jc w:val="center"/>
        </w:trPr>
        <w:tc>
          <w:tcPr>
            <w:tcW w:w="910"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2</w:t>
            </w:r>
          </w:p>
        </w:tc>
        <w:tc>
          <w:tcPr>
            <w:tcW w:w="8750" w:type="dxa"/>
          </w:tcPr>
          <w:p w:rsidR="004C3312" w:rsidRDefault="006D5950">
            <w:pPr>
              <w:autoSpaceDE w:val="0"/>
              <w:autoSpaceDN w:val="0"/>
              <w:adjustRightInd w:val="0"/>
              <w:snapToGrid w:val="0"/>
              <w:jc w:val="left"/>
              <w:rPr>
                <w:rFonts w:ascii="宋体" w:hAnsi="宋体" w:cs="宋体"/>
                <w:sz w:val="24"/>
              </w:rPr>
            </w:pPr>
            <w:r>
              <w:rPr>
                <w:rFonts w:ascii="宋体" w:hAnsi="宋体" w:cs="宋体" w:hint="eastAsia"/>
                <w:sz w:val="24"/>
              </w:rPr>
              <w:t>危害一旦发生能及时发现，并定期进行监测，或现场有防范控制措施，并能有效执行，或过去偶尔发生事故或事件。</w:t>
            </w:r>
          </w:p>
        </w:tc>
      </w:tr>
      <w:tr w:rsidR="004C3312">
        <w:trPr>
          <w:trHeight w:val="595"/>
          <w:jc w:val="center"/>
        </w:trPr>
        <w:tc>
          <w:tcPr>
            <w:tcW w:w="910"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1</w:t>
            </w:r>
          </w:p>
        </w:tc>
        <w:tc>
          <w:tcPr>
            <w:tcW w:w="8750" w:type="dxa"/>
          </w:tcPr>
          <w:p w:rsidR="004C3312" w:rsidRDefault="006D5950">
            <w:pPr>
              <w:autoSpaceDE w:val="0"/>
              <w:autoSpaceDN w:val="0"/>
              <w:adjustRightInd w:val="0"/>
              <w:snapToGrid w:val="0"/>
              <w:jc w:val="left"/>
              <w:rPr>
                <w:rFonts w:ascii="宋体" w:hAnsi="宋体" w:cs="宋体"/>
                <w:sz w:val="24"/>
              </w:rPr>
            </w:pPr>
            <w:r>
              <w:rPr>
                <w:rFonts w:ascii="宋体" w:hAnsi="宋体" w:cs="宋体" w:hint="eastAsia"/>
                <w:sz w:val="24"/>
              </w:rPr>
              <w:t>有充分、有效的防范、控制、监测、保护措施，或员工安全卫生意识相当高，严格执行操作规程。极不可能发生事故或事件。</w:t>
            </w:r>
          </w:p>
        </w:tc>
      </w:tr>
    </w:tbl>
    <w:p w:rsidR="004C3312" w:rsidRDefault="004C3312">
      <w:pPr>
        <w:pStyle w:val="a3"/>
        <w:adjustRightInd w:val="0"/>
        <w:snapToGrid w:val="0"/>
        <w:jc w:val="center"/>
        <w:rPr>
          <w:rFonts w:hAnsi="宋体" w:cs="宋体"/>
          <w:snapToGrid w:val="0"/>
          <w:sz w:val="30"/>
          <w:szCs w:val="30"/>
        </w:rPr>
      </w:pPr>
    </w:p>
    <w:p w:rsidR="004C3312" w:rsidRDefault="006D5950">
      <w:pPr>
        <w:pStyle w:val="a3"/>
        <w:adjustRightInd w:val="0"/>
        <w:snapToGrid w:val="0"/>
        <w:spacing w:line="360" w:lineRule="auto"/>
        <w:jc w:val="center"/>
        <w:rPr>
          <w:rFonts w:hAnsi="宋体" w:cs="宋体"/>
          <w:snapToGrid w:val="0"/>
          <w:sz w:val="30"/>
          <w:szCs w:val="30"/>
        </w:rPr>
      </w:pPr>
      <w:r>
        <w:rPr>
          <w:rFonts w:hAnsi="宋体" w:cs="宋体" w:hint="eastAsia"/>
          <w:snapToGrid w:val="0"/>
          <w:sz w:val="30"/>
          <w:szCs w:val="30"/>
        </w:rPr>
        <w:t>表9-2事件后果严重性S判别准则</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1"/>
        <w:gridCol w:w="2358"/>
        <w:gridCol w:w="1557"/>
        <w:gridCol w:w="1354"/>
        <w:gridCol w:w="2049"/>
        <w:gridCol w:w="1473"/>
      </w:tblGrid>
      <w:tr w:rsidR="004C3312">
        <w:trPr>
          <w:trHeight w:val="551"/>
          <w:jc w:val="center"/>
        </w:trPr>
        <w:tc>
          <w:tcPr>
            <w:tcW w:w="901"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等级</w:t>
            </w:r>
          </w:p>
        </w:tc>
        <w:tc>
          <w:tcPr>
            <w:tcW w:w="2358"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法律、法规及其他要求</w:t>
            </w:r>
          </w:p>
        </w:tc>
        <w:tc>
          <w:tcPr>
            <w:tcW w:w="1557"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人 员</w:t>
            </w:r>
          </w:p>
        </w:tc>
        <w:tc>
          <w:tcPr>
            <w:tcW w:w="1354"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财产损 失/万元</w:t>
            </w:r>
          </w:p>
        </w:tc>
        <w:tc>
          <w:tcPr>
            <w:tcW w:w="2049"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停工</w:t>
            </w:r>
          </w:p>
        </w:tc>
        <w:tc>
          <w:tcPr>
            <w:tcW w:w="1473"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企业形象</w:t>
            </w:r>
          </w:p>
        </w:tc>
      </w:tr>
      <w:tr w:rsidR="004C3312">
        <w:trPr>
          <w:trHeight w:val="551"/>
          <w:jc w:val="center"/>
        </w:trPr>
        <w:tc>
          <w:tcPr>
            <w:tcW w:w="901"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5</w:t>
            </w:r>
          </w:p>
        </w:tc>
        <w:tc>
          <w:tcPr>
            <w:tcW w:w="2358"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违反法律、法规和标准</w:t>
            </w:r>
          </w:p>
        </w:tc>
        <w:tc>
          <w:tcPr>
            <w:tcW w:w="1557"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死亡</w:t>
            </w:r>
          </w:p>
        </w:tc>
        <w:tc>
          <w:tcPr>
            <w:tcW w:w="1354"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100万元以上</w:t>
            </w:r>
          </w:p>
        </w:tc>
        <w:tc>
          <w:tcPr>
            <w:tcW w:w="2049"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部分装置（&gt;2 套）或设备</w:t>
            </w:r>
          </w:p>
        </w:tc>
        <w:tc>
          <w:tcPr>
            <w:tcW w:w="1473"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重大国际影响</w:t>
            </w:r>
          </w:p>
        </w:tc>
      </w:tr>
      <w:tr w:rsidR="004C3312">
        <w:trPr>
          <w:trHeight w:val="551"/>
          <w:jc w:val="center"/>
        </w:trPr>
        <w:tc>
          <w:tcPr>
            <w:tcW w:w="901"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4</w:t>
            </w:r>
          </w:p>
        </w:tc>
        <w:tc>
          <w:tcPr>
            <w:tcW w:w="2358"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潜在违反法规和标准</w:t>
            </w:r>
          </w:p>
        </w:tc>
        <w:tc>
          <w:tcPr>
            <w:tcW w:w="1557"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丧失劳动能力</w:t>
            </w:r>
          </w:p>
        </w:tc>
        <w:tc>
          <w:tcPr>
            <w:tcW w:w="1354"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50万元以上</w:t>
            </w:r>
          </w:p>
        </w:tc>
        <w:tc>
          <w:tcPr>
            <w:tcW w:w="2049"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2套装置停工、或设备停工</w:t>
            </w:r>
          </w:p>
        </w:tc>
        <w:tc>
          <w:tcPr>
            <w:tcW w:w="1473"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行业内、省内影响</w:t>
            </w:r>
          </w:p>
        </w:tc>
      </w:tr>
      <w:tr w:rsidR="004C3312">
        <w:trPr>
          <w:trHeight w:val="834"/>
          <w:jc w:val="center"/>
        </w:trPr>
        <w:tc>
          <w:tcPr>
            <w:tcW w:w="901"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3</w:t>
            </w:r>
          </w:p>
        </w:tc>
        <w:tc>
          <w:tcPr>
            <w:tcW w:w="2358"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不符合上级公司或行业的安全方针、制度、规定等</w:t>
            </w:r>
          </w:p>
        </w:tc>
        <w:tc>
          <w:tcPr>
            <w:tcW w:w="1557"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截肢、骨折、听力丧失、慢性病</w:t>
            </w:r>
          </w:p>
        </w:tc>
        <w:tc>
          <w:tcPr>
            <w:tcW w:w="1354"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1万元以上</w:t>
            </w:r>
          </w:p>
        </w:tc>
        <w:tc>
          <w:tcPr>
            <w:tcW w:w="2049"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1 套装置停工或设备</w:t>
            </w:r>
          </w:p>
        </w:tc>
        <w:tc>
          <w:tcPr>
            <w:tcW w:w="1473"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地区影响</w:t>
            </w:r>
          </w:p>
        </w:tc>
      </w:tr>
      <w:tr w:rsidR="004C3312">
        <w:trPr>
          <w:trHeight w:val="551"/>
          <w:jc w:val="center"/>
        </w:trPr>
        <w:tc>
          <w:tcPr>
            <w:tcW w:w="901"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2</w:t>
            </w:r>
          </w:p>
        </w:tc>
        <w:tc>
          <w:tcPr>
            <w:tcW w:w="2358"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不符合企业的安全操作程序、规定</w:t>
            </w:r>
          </w:p>
        </w:tc>
        <w:tc>
          <w:tcPr>
            <w:tcW w:w="1557"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轻微受伤、间歇不舒服</w:t>
            </w:r>
          </w:p>
        </w:tc>
        <w:tc>
          <w:tcPr>
            <w:tcW w:w="1354"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1万元以下</w:t>
            </w:r>
          </w:p>
        </w:tc>
        <w:tc>
          <w:tcPr>
            <w:tcW w:w="2049"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受影响不大，几乎不停工</w:t>
            </w:r>
          </w:p>
        </w:tc>
        <w:tc>
          <w:tcPr>
            <w:tcW w:w="1473"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公司及周边范围</w:t>
            </w:r>
          </w:p>
        </w:tc>
      </w:tr>
      <w:tr w:rsidR="004C3312">
        <w:trPr>
          <w:trHeight w:val="284"/>
          <w:jc w:val="center"/>
        </w:trPr>
        <w:tc>
          <w:tcPr>
            <w:tcW w:w="901" w:type="dxa"/>
            <w:vAlign w:val="center"/>
          </w:tcPr>
          <w:p w:rsidR="004C3312" w:rsidRDefault="006D5950">
            <w:pPr>
              <w:autoSpaceDE w:val="0"/>
              <w:autoSpaceDN w:val="0"/>
              <w:adjustRightInd w:val="0"/>
              <w:snapToGrid w:val="0"/>
              <w:jc w:val="center"/>
              <w:rPr>
                <w:rFonts w:ascii="宋体" w:hAnsi="宋体" w:cs="宋体"/>
                <w:b/>
                <w:sz w:val="24"/>
              </w:rPr>
            </w:pPr>
            <w:r>
              <w:rPr>
                <w:rFonts w:ascii="宋体" w:hAnsi="宋体" w:cs="宋体" w:hint="eastAsia"/>
                <w:b/>
                <w:sz w:val="24"/>
              </w:rPr>
              <w:t>1</w:t>
            </w:r>
          </w:p>
        </w:tc>
        <w:tc>
          <w:tcPr>
            <w:tcW w:w="2358"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完全符合</w:t>
            </w:r>
          </w:p>
        </w:tc>
        <w:tc>
          <w:tcPr>
            <w:tcW w:w="1557"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无伤亡</w:t>
            </w:r>
          </w:p>
        </w:tc>
        <w:tc>
          <w:tcPr>
            <w:tcW w:w="1354"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无损失</w:t>
            </w:r>
          </w:p>
        </w:tc>
        <w:tc>
          <w:tcPr>
            <w:tcW w:w="2049"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没有停工</w:t>
            </w:r>
          </w:p>
        </w:tc>
        <w:tc>
          <w:tcPr>
            <w:tcW w:w="1473" w:type="dxa"/>
            <w:vAlign w:val="center"/>
          </w:tcPr>
          <w:p w:rsidR="004C3312" w:rsidRDefault="006D5950">
            <w:pPr>
              <w:autoSpaceDE w:val="0"/>
              <w:autoSpaceDN w:val="0"/>
              <w:adjustRightInd w:val="0"/>
              <w:snapToGrid w:val="0"/>
              <w:jc w:val="center"/>
              <w:rPr>
                <w:rFonts w:ascii="宋体" w:hAnsi="宋体" w:cs="宋体"/>
                <w:sz w:val="24"/>
              </w:rPr>
            </w:pPr>
            <w:r>
              <w:rPr>
                <w:rFonts w:ascii="宋体" w:hAnsi="宋体" w:cs="宋体" w:hint="eastAsia"/>
                <w:sz w:val="24"/>
              </w:rPr>
              <w:t>形象没有受损</w:t>
            </w:r>
          </w:p>
        </w:tc>
      </w:tr>
    </w:tbl>
    <w:p w:rsidR="004C3312" w:rsidRDefault="004C3312">
      <w:pPr>
        <w:pStyle w:val="a3"/>
        <w:adjustRightInd w:val="0"/>
        <w:snapToGrid w:val="0"/>
        <w:spacing w:line="360" w:lineRule="auto"/>
        <w:rPr>
          <w:rFonts w:hAnsi="宋体" w:cs="宋体"/>
          <w:snapToGrid w:val="0"/>
          <w:sz w:val="28"/>
          <w:szCs w:val="28"/>
        </w:rPr>
      </w:pPr>
    </w:p>
    <w:p w:rsidR="004C3312" w:rsidRDefault="006D5950">
      <w:pPr>
        <w:pStyle w:val="a3"/>
        <w:adjustRightInd w:val="0"/>
        <w:snapToGrid w:val="0"/>
        <w:spacing w:line="360" w:lineRule="auto"/>
        <w:jc w:val="center"/>
        <w:rPr>
          <w:rFonts w:hAnsi="宋体" w:cs="宋体"/>
          <w:snapToGrid w:val="0"/>
          <w:sz w:val="28"/>
          <w:szCs w:val="28"/>
        </w:rPr>
      </w:pPr>
      <w:r>
        <w:rPr>
          <w:rFonts w:hAnsi="宋体" w:cs="宋体" w:hint="eastAsia"/>
          <w:snapToGrid w:val="0"/>
          <w:sz w:val="28"/>
          <w:szCs w:val="28"/>
        </w:rPr>
        <w:t>表9-3 安全风险等级判定准则（R）及控制措施</w:t>
      </w: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8"/>
        <w:gridCol w:w="708"/>
        <w:gridCol w:w="1034"/>
        <w:gridCol w:w="3721"/>
        <w:gridCol w:w="1992"/>
      </w:tblGrid>
      <w:tr w:rsidR="004C3312">
        <w:trPr>
          <w:trHeight w:val="523"/>
          <w:jc w:val="center"/>
        </w:trPr>
        <w:tc>
          <w:tcPr>
            <w:tcW w:w="1068"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风险值</w:t>
            </w:r>
          </w:p>
        </w:tc>
        <w:tc>
          <w:tcPr>
            <w:tcW w:w="1742" w:type="dxa"/>
            <w:gridSpan w:val="2"/>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风险等级</w:t>
            </w:r>
          </w:p>
        </w:tc>
        <w:tc>
          <w:tcPr>
            <w:tcW w:w="3721"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应采取的行动/控制措施</w:t>
            </w:r>
          </w:p>
        </w:tc>
        <w:tc>
          <w:tcPr>
            <w:tcW w:w="1992"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实施期限</w:t>
            </w:r>
          </w:p>
        </w:tc>
      </w:tr>
      <w:tr w:rsidR="004C3312">
        <w:trPr>
          <w:trHeight w:val="649"/>
          <w:jc w:val="center"/>
        </w:trPr>
        <w:tc>
          <w:tcPr>
            <w:tcW w:w="1068" w:type="dxa"/>
            <w:tcBorders>
              <w:top w:val="single" w:sz="4" w:space="0" w:color="auto"/>
              <w:left w:val="single" w:sz="4" w:space="0" w:color="auto"/>
              <w:bottom w:val="single" w:sz="4" w:space="0" w:color="auto"/>
              <w:right w:val="single" w:sz="4" w:space="0" w:color="auto"/>
            </w:tcBorders>
            <w:shd w:val="clear" w:color="auto" w:fill="FF0000"/>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20-25</w:t>
            </w:r>
          </w:p>
        </w:tc>
        <w:tc>
          <w:tcPr>
            <w:tcW w:w="708"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A/1级</w:t>
            </w:r>
          </w:p>
        </w:tc>
        <w:tc>
          <w:tcPr>
            <w:tcW w:w="1034"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极其危险</w:t>
            </w:r>
          </w:p>
        </w:tc>
        <w:tc>
          <w:tcPr>
            <w:tcW w:w="3721"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rPr>
                <w:rFonts w:ascii="宋体" w:hAnsi="宋体" w:cs="宋体"/>
                <w:sz w:val="18"/>
                <w:szCs w:val="18"/>
              </w:rPr>
            </w:pPr>
            <w:r>
              <w:rPr>
                <w:rFonts w:ascii="宋体" w:hAnsi="宋体" w:cs="宋体" w:hint="eastAsia"/>
                <w:sz w:val="18"/>
                <w:szCs w:val="18"/>
              </w:rPr>
              <w:t>在采取措施降低危害前，不能继续作业，对改进措施进行评估</w:t>
            </w:r>
          </w:p>
        </w:tc>
        <w:tc>
          <w:tcPr>
            <w:tcW w:w="1992"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立刻</w:t>
            </w:r>
          </w:p>
        </w:tc>
      </w:tr>
      <w:tr w:rsidR="004C3312">
        <w:trPr>
          <w:trHeight w:val="649"/>
          <w:jc w:val="center"/>
        </w:trPr>
        <w:tc>
          <w:tcPr>
            <w:tcW w:w="1068" w:type="dxa"/>
            <w:tcBorders>
              <w:top w:val="single" w:sz="4" w:space="0" w:color="auto"/>
              <w:left w:val="single" w:sz="4" w:space="0" w:color="auto"/>
              <w:bottom w:val="single" w:sz="4" w:space="0" w:color="auto"/>
              <w:right w:val="single" w:sz="4" w:space="0" w:color="auto"/>
            </w:tcBorders>
            <w:shd w:val="clear" w:color="auto" w:fill="FFC000"/>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15-16</w:t>
            </w:r>
          </w:p>
        </w:tc>
        <w:tc>
          <w:tcPr>
            <w:tcW w:w="708"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B/2级</w:t>
            </w:r>
          </w:p>
        </w:tc>
        <w:tc>
          <w:tcPr>
            <w:tcW w:w="1034"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高度危险</w:t>
            </w:r>
          </w:p>
        </w:tc>
        <w:tc>
          <w:tcPr>
            <w:tcW w:w="3721"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rPr>
                <w:rFonts w:ascii="宋体" w:hAnsi="宋体" w:cs="宋体"/>
                <w:sz w:val="18"/>
                <w:szCs w:val="18"/>
              </w:rPr>
            </w:pPr>
            <w:r>
              <w:rPr>
                <w:rFonts w:ascii="宋体" w:hAnsi="宋体" w:cs="宋体" w:hint="eastAsia"/>
                <w:sz w:val="18"/>
                <w:szCs w:val="18"/>
              </w:rPr>
              <w:t>采取紧急措施降低风险，建立运行控制程序，定期检查、测量及评估</w:t>
            </w:r>
          </w:p>
        </w:tc>
        <w:tc>
          <w:tcPr>
            <w:tcW w:w="1992"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立即或近期整改</w:t>
            </w:r>
          </w:p>
        </w:tc>
      </w:tr>
      <w:tr w:rsidR="004C3312">
        <w:trPr>
          <w:trHeight w:val="649"/>
          <w:jc w:val="center"/>
        </w:trPr>
        <w:tc>
          <w:tcPr>
            <w:tcW w:w="1068" w:type="dxa"/>
            <w:tcBorders>
              <w:top w:val="single" w:sz="4" w:space="0" w:color="auto"/>
              <w:left w:val="single" w:sz="4" w:space="0" w:color="auto"/>
              <w:bottom w:val="single" w:sz="4" w:space="0" w:color="auto"/>
              <w:right w:val="single" w:sz="4" w:space="0" w:color="auto"/>
            </w:tcBorders>
            <w:shd w:val="clear" w:color="auto" w:fill="FFFF00"/>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9-12</w:t>
            </w:r>
          </w:p>
        </w:tc>
        <w:tc>
          <w:tcPr>
            <w:tcW w:w="708"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C/3级</w:t>
            </w:r>
          </w:p>
        </w:tc>
        <w:tc>
          <w:tcPr>
            <w:tcW w:w="1034"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显著危险</w:t>
            </w:r>
          </w:p>
        </w:tc>
        <w:tc>
          <w:tcPr>
            <w:tcW w:w="3721"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rPr>
                <w:rFonts w:ascii="宋体" w:hAnsi="宋体" w:cs="宋体"/>
                <w:sz w:val="18"/>
                <w:szCs w:val="18"/>
              </w:rPr>
            </w:pPr>
            <w:r>
              <w:rPr>
                <w:rFonts w:ascii="宋体" w:hAnsi="宋体" w:cs="宋体" w:hint="eastAsia"/>
                <w:sz w:val="18"/>
                <w:szCs w:val="18"/>
              </w:rPr>
              <w:t>可考虑建立目标、建立操作规程，加强培训及沟通</w:t>
            </w:r>
          </w:p>
        </w:tc>
        <w:tc>
          <w:tcPr>
            <w:tcW w:w="1992"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2 年内治理</w:t>
            </w:r>
          </w:p>
        </w:tc>
      </w:tr>
      <w:tr w:rsidR="004C3312">
        <w:trPr>
          <w:trHeight w:val="649"/>
          <w:jc w:val="center"/>
        </w:trPr>
        <w:tc>
          <w:tcPr>
            <w:tcW w:w="1068" w:type="dxa"/>
            <w:tcBorders>
              <w:top w:val="single" w:sz="4" w:space="0" w:color="auto"/>
              <w:left w:val="single" w:sz="4" w:space="0" w:color="auto"/>
              <w:bottom w:val="single" w:sz="4" w:space="0" w:color="auto"/>
              <w:right w:val="single" w:sz="4" w:space="0" w:color="auto"/>
            </w:tcBorders>
            <w:shd w:val="clear" w:color="auto" w:fill="00B0F0"/>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4-8</w:t>
            </w:r>
          </w:p>
        </w:tc>
        <w:tc>
          <w:tcPr>
            <w:tcW w:w="708"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D/4级</w:t>
            </w:r>
          </w:p>
        </w:tc>
        <w:tc>
          <w:tcPr>
            <w:tcW w:w="1034"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轻度危险</w:t>
            </w:r>
          </w:p>
        </w:tc>
        <w:tc>
          <w:tcPr>
            <w:tcW w:w="3721"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rPr>
                <w:rFonts w:ascii="宋体" w:hAnsi="宋体" w:cs="宋体"/>
                <w:sz w:val="18"/>
                <w:szCs w:val="18"/>
              </w:rPr>
            </w:pPr>
            <w:r>
              <w:rPr>
                <w:rFonts w:ascii="宋体" w:hAnsi="宋体" w:cs="宋体" w:hint="eastAsia"/>
                <w:sz w:val="18"/>
                <w:szCs w:val="18"/>
              </w:rPr>
              <w:t>可考虑建立操作规程、作业指导书但需定期检查</w:t>
            </w:r>
          </w:p>
        </w:tc>
        <w:tc>
          <w:tcPr>
            <w:tcW w:w="1992"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有条件、有经费时治理</w:t>
            </w:r>
          </w:p>
        </w:tc>
      </w:tr>
      <w:tr w:rsidR="004C3312">
        <w:trPr>
          <w:trHeight w:val="649"/>
          <w:jc w:val="center"/>
        </w:trPr>
        <w:tc>
          <w:tcPr>
            <w:tcW w:w="1068" w:type="dxa"/>
            <w:tcBorders>
              <w:top w:val="single" w:sz="4" w:space="0" w:color="auto"/>
              <w:left w:val="single" w:sz="4" w:space="0" w:color="auto"/>
              <w:bottom w:val="single" w:sz="4" w:space="0" w:color="auto"/>
              <w:right w:val="single" w:sz="4" w:space="0" w:color="auto"/>
            </w:tcBorders>
            <w:shd w:val="clear" w:color="auto" w:fill="00B0F0"/>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E/5级</w:t>
            </w:r>
          </w:p>
        </w:tc>
        <w:tc>
          <w:tcPr>
            <w:tcW w:w="1034"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稍有危险</w:t>
            </w:r>
          </w:p>
        </w:tc>
        <w:tc>
          <w:tcPr>
            <w:tcW w:w="3721"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rPr>
                <w:rFonts w:ascii="宋体" w:hAnsi="宋体" w:cs="宋体"/>
                <w:sz w:val="18"/>
                <w:szCs w:val="18"/>
              </w:rPr>
            </w:pPr>
            <w:r>
              <w:rPr>
                <w:rFonts w:ascii="宋体" w:hAnsi="宋体" w:cs="宋体" w:hint="eastAsia"/>
                <w:sz w:val="18"/>
                <w:szCs w:val="18"/>
              </w:rPr>
              <w:t>无需采用控制措施</w:t>
            </w:r>
          </w:p>
        </w:tc>
        <w:tc>
          <w:tcPr>
            <w:tcW w:w="1992" w:type="dxa"/>
            <w:tcBorders>
              <w:top w:val="single" w:sz="4" w:space="0" w:color="auto"/>
              <w:left w:val="single" w:sz="4" w:space="0" w:color="auto"/>
              <w:bottom w:val="single" w:sz="4" w:space="0" w:color="auto"/>
              <w:right w:val="single" w:sz="4" w:space="0" w:color="auto"/>
            </w:tcBorders>
            <w:vAlign w:val="center"/>
          </w:tcPr>
          <w:p w:rsidR="004C3312" w:rsidRDefault="006D5950">
            <w:pPr>
              <w:autoSpaceDE w:val="0"/>
              <w:autoSpaceDN w:val="0"/>
              <w:adjustRightInd w:val="0"/>
              <w:snapToGrid w:val="0"/>
              <w:jc w:val="center"/>
              <w:rPr>
                <w:rFonts w:ascii="宋体" w:hAnsi="宋体" w:cs="宋体"/>
                <w:sz w:val="18"/>
                <w:szCs w:val="18"/>
              </w:rPr>
            </w:pPr>
            <w:r>
              <w:rPr>
                <w:rFonts w:ascii="宋体" w:hAnsi="宋体" w:cs="宋体" w:hint="eastAsia"/>
                <w:sz w:val="18"/>
                <w:szCs w:val="18"/>
              </w:rPr>
              <w:t>需保存记录</w:t>
            </w:r>
          </w:p>
        </w:tc>
      </w:tr>
    </w:tbl>
    <w:p w:rsidR="004C3312" w:rsidRDefault="004C3312"/>
    <w:sectPr w:rsidR="004C3312" w:rsidSect="004C33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26C" w:rsidRDefault="00AA526C" w:rsidP="004C3312">
      <w:r>
        <w:separator/>
      </w:r>
    </w:p>
  </w:endnote>
  <w:endnote w:type="continuationSeparator" w:id="0">
    <w:p w:rsidR="00AA526C" w:rsidRDefault="00AA526C" w:rsidP="004C33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950" w:rsidRDefault="006D595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312" w:rsidRDefault="00D10A86">
    <w:pPr>
      <w:pStyle w:val="a4"/>
      <w:jc w:val="center"/>
      <w:rPr>
        <w:sz w:val="21"/>
        <w:szCs w:val="21"/>
      </w:rPr>
    </w:pPr>
    <w:r w:rsidRPr="00D10A86">
      <w:rPr>
        <w:sz w:val="21"/>
      </w:rP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6131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filled="f" stroked="f">
          <v:textbox style="mso-fit-shape-to-text:t" inset="0,0,0,0">
            <w:txbxContent>
              <w:p w:rsidR="004C3312" w:rsidRDefault="00D10A86">
                <w:pPr>
                  <w:pStyle w:val="a4"/>
                  <w:jc w:val="center"/>
                </w:pPr>
                <w:r w:rsidRPr="00D10A86">
                  <w:rPr>
                    <w:sz w:val="21"/>
                    <w:szCs w:val="21"/>
                  </w:rPr>
                  <w:fldChar w:fldCharType="begin"/>
                </w:r>
                <w:r w:rsidR="006D5950">
                  <w:rPr>
                    <w:sz w:val="21"/>
                    <w:szCs w:val="21"/>
                  </w:rPr>
                  <w:instrText xml:space="preserve"> PAGE   \* MERGEFORMAT </w:instrText>
                </w:r>
                <w:r w:rsidRPr="00D10A86">
                  <w:rPr>
                    <w:sz w:val="21"/>
                    <w:szCs w:val="21"/>
                  </w:rPr>
                  <w:fldChar w:fldCharType="separate"/>
                </w:r>
                <w:r w:rsidR="00F0786E" w:rsidRPr="00F0786E">
                  <w:rPr>
                    <w:noProof/>
                    <w:sz w:val="21"/>
                    <w:szCs w:val="21"/>
                    <w:lang w:val="zh-CN"/>
                  </w:rPr>
                  <w:t>14</w:t>
                </w:r>
                <w:r>
                  <w:rPr>
                    <w:sz w:val="21"/>
                    <w:szCs w:val="21"/>
                    <w:lang w:val="zh-CN"/>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950" w:rsidRDefault="006D595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26C" w:rsidRDefault="00AA526C" w:rsidP="004C3312">
      <w:r>
        <w:separator/>
      </w:r>
    </w:p>
  </w:footnote>
  <w:footnote w:type="continuationSeparator" w:id="0">
    <w:p w:rsidR="00AA526C" w:rsidRDefault="00AA526C" w:rsidP="004C33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950" w:rsidRDefault="006D595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312" w:rsidRDefault="006D5950">
    <w:pPr>
      <w:pStyle w:val="a5"/>
      <w:pBdr>
        <w:bottom w:val="none" w:sz="0" w:space="1" w:color="auto"/>
      </w:pBdr>
    </w:pPr>
    <w:r>
      <w:rPr>
        <w:rFonts w:hint="eastAsia"/>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950" w:rsidRDefault="006D5950">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950" w:rsidRDefault="006D5950">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312" w:rsidRDefault="006D5950">
    <w:pPr>
      <w:pStyle w:val="a5"/>
      <w:pBdr>
        <w:bottom w:val="none" w:sz="0" w:space="1" w:color="auto"/>
      </w:pBdr>
      <w:jc w:val="both"/>
    </w:pPr>
    <w:r>
      <w:rPr>
        <w:rFonts w:hint="eastAsia"/>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950" w:rsidRDefault="006D595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4C328CF"/>
    <w:rsid w:val="004C3312"/>
    <w:rsid w:val="006D5950"/>
    <w:rsid w:val="00AA526C"/>
    <w:rsid w:val="00D10A86"/>
    <w:rsid w:val="00F0786E"/>
    <w:rsid w:val="25AF683C"/>
    <w:rsid w:val="2ED01019"/>
    <w:rsid w:val="53B52AE2"/>
    <w:rsid w:val="5DEF4297"/>
    <w:rsid w:val="6B081BD7"/>
    <w:rsid w:val="6D535020"/>
    <w:rsid w:val="6EF31554"/>
    <w:rsid w:val="74C328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rsid w:val="004C3312"/>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9"/>
    <w:qFormat/>
    <w:rsid w:val="004C3312"/>
    <w:pPr>
      <w:keepNext/>
      <w:keepLines/>
      <w:spacing w:before="320" w:after="40"/>
      <w:outlineLvl w:val="0"/>
    </w:pPr>
    <w:rPr>
      <w:rFonts w:ascii="Calibri Light" w:hAnsi="Calibri Light" w:cs="Times New Roman"/>
      <w:b/>
      <w:bCs/>
      <w:caps/>
      <w:spacing w:val="4"/>
      <w:sz w:val="28"/>
      <w:szCs w:val="28"/>
    </w:rPr>
  </w:style>
  <w:style w:type="paragraph" w:styleId="2">
    <w:name w:val="heading 2"/>
    <w:basedOn w:val="a"/>
    <w:next w:val="a"/>
    <w:uiPriority w:val="99"/>
    <w:qFormat/>
    <w:rsid w:val="004C3312"/>
    <w:pPr>
      <w:keepNext/>
      <w:keepLines/>
      <w:spacing w:before="120"/>
      <w:outlineLvl w:val="1"/>
    </w:pPr>
    <w:rPr>
      <w:rFonts w:ascii="Calibri Light" w:hAnsi="Calibri Light"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rsid w:val="004C3312"/>
    <w:pPr>
      <w:widowControl w:val="0"/>
      <w:autoSpaceDE w:val="0"/>
      <w:autoSpaceDN w:val="0"/>
      <w:adjustRightInd w:val="0"/>
      <w:spacing w:after="160" w:line="252" w:lineRule="auto"/>
      <w:jc w:val="both"/>
    </w:pPr>
    <w:rPr>
      <w:rFonts w:ascii="仿宋" w:eastAsia="仿宋" w:cs="仿宋"/>
      <w:color w:val="000000"/>
      <w:sz w:val="24"/>
      <w:szCs w:val="24"/>
    </w:rPr>
  </w:style>
  <w:style w:type="paragraph" w:styleId="a3">
    <w:name w:val="Plain Text"/>
    <w:basedOn w:val="a"/>
    <w:uiPriority w:val="99"/>
    <w:qFormat/>
    <w:rsid w:val="004C3312"/>
    <w:rPr>
      <w:rFonts w:ascii="宋体" w:hAnsi="Courier New" w:cs="Times New Roman"/>
      <w:szCs w:val="21"/>
    </w:rPr>
  </w:style>
  <w:style w:type="paragraph" w:styleId="a4">
    <w:name w:val="footer"/>
    <w:basedOn w:val="a"/>
    <w:uiPriority w:val="99"/>
    <w:qFormat/>
    <w:rsid w:val="004C3312"/>
    <w:pPr>
      <w:tabs>
        <w:tab w:val="center" w:pos="4153"/>
        <w:tab w:val="right" w:pos="8306"/>
      </w:tabs>
      <w:snapToGrid w:val="0"/>
      <w:jc w:val="left"/>
    </w:pPr>
    <w:rPr>
      <w:rFonts w:cs="Times New Roman"/>
      <w:sz w:val="18"/>
      <w:szCs w:val="18"/>
    </w:rPr>
  </w:style>
  <w:style w:type="paragraph" w:styleId="a5">
    <w:name w:val="header"/>
    <w:basedOn w:val="a"/>
    <w:uiPriority w:val="99"/>
    <w:qFormat/>
    <w:rsid w:val="004C3312"/>
    <w:pPr>
      <w:pBdr>
        <w:bottom w:val="single" w:sz="6" w:space="1" w:color="auto"/>
      </w:pBdr>
      <w:tabs>
        <w:tab w:val="center" w:pos="4153"/>
        <w:tab w:val="right" w:pos="8306"/>
      </w:tabs>
      <w:snapToGrid w:val="0"/>
      <w:jc w:val="center"/>
    </w:pPr>
    <w:rPr>
      <w:rFonts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1</Pages>
  <Words>1174</Words>
  <Characters>6694</Characters>
  <Application>Microsoft Office Word</Application>
  <DocSecurity>0</DocSecurity>
  <Lines>55</Lines>
  <Paragraphs>15</Paragraphs>
  <ScaleCrop>false</ScaleCrop>
  <Company>CHINA</Company>
  <LinksUpToDate>false</LinksUpToDate>
  <CharactersWithSpaces>7853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墨云月影</dc:creator>
  <cp:lastModifiedBy>Administrator</cp:lastModifiedBy>
  <cp:revision>4</cp:revision>
  <dcterms:created xsi:type="dcterms:W3CDTF">2018-07-25T09:56:00Z</dcterms:created>
  <dcterms:modified xsi:type="dcterms:W3CDTF">2026-03-03T09:08:00Z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