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br w:type="textWrapping"/>
      </w:r>
    </w:p>
    <w:p>
      <w:pPr>
        <w:pStyle w:val="2"/>
        <w:bidi w:val="0"/>
        <w:jc w:val="center"/>
      </w:pPr>
      <w:bookmarkStart w:id="0" w:name="_GoBack"/>
      <w:r>
        <w:t>仓库火灾事故案例解析</w:t>
      </w:r>
    </w:p>
    <w:bookmarkEnd w:id="0"/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br w:type="textWrapping"/>
      </w: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宋体" w:hAnsi="宋体" w:eastAsia="宋体" w:cs="宋体"/>
          <w:color w:val="000000"/>
          <w:sz w:val="36"/>
        </w:rPr>
        <w:br w:type="textWrapping"/>
      </w:r>
      <w:r>
        <w:rPr>
          <w:rFonts w:ascii="宋体" w:hAnsi="宋体" w:eastAsia="宋体" w:cs="宋体"/>
          <w:color w:val="000000"/>
          <w:sz w:val="36"/>
        </w:rPr>
        <w:t>仓库火灾事故案例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一、</w:t>
      </w:r>
      <w:r>
        <w:rPr>
          <w:rFonts w:ascii="ArialMT" w:hAnsi="ArialMT" w:eastAsia="ArialMT" w:cs="ArialMT"/>
          <w:color w:val="000000"/>
          <w:sz w:val="28"/>
        </w:rPr>
        <w:t xml:space="preserve"> </w:t>
      </w:r>
      <w:r>
        <w:rPr>
          <w:rFonts w:ascii="仿宋" w:hAnsi="仿宋" w:eastAsia="仿宋" w:cs="仿宋"/>
          <w:color w:val="000000"/>
          <w:sz w:val="28"/>
        </w:rPr>
        <w:t>天津港“8·12”瑞海公司危险品仓库特别重大火灾爆炸事故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调查报告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8月18日，依据《安全生产法》《危险化学品安全管理条例》和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《生产安全事故报告和调查处理条例》等有关法律法规，经国务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院批准，成立国务院天津港“8·12”瑞海公司危险品仓库特别重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大火灾爆炸事故调查组（以下简称事故调查组），事故调查组由杨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焕宁同志（时任公安部常务副部长，现任安全监管总局局长）任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组长，公安部、安全监管总局、监察部、交通运输部、环境保护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部、全国总工会和天津市人民政府为成员单位，全面负责事故调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查工作。同时，邀请最高人民检察院派员参加，并聘请爆炸、消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防、刑侦、化工、环保等方面的专家参与事故调查工作。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调查认定，天津港“8·12”瑞海公司危险品仓库火灾爆炸事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故是一起特别重大生产安全责任事故。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一、事故基本情况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（一）事故发生的时间和地点。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2015年8月12日22时51分46秒，位于天津市滨海新区吉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运二道95号的瑞海公司危险品仓库（北纬39°02′22.98″，东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经117 °44′11.64″。地理方位示意图见图1）运抵区（“待申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报装船出口货物运抵区”的简称，属于海关监管场所，用金属栅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栏与外界隔离。由经营企业申请设立，海关批准，主要用于出口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集装箱货物的运抵和报关监管）最先起火，23时34分06秒发生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第一次爆炸，23时34分37秒发生第二次更剧烈的爆炸。事故现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场形成6处大火点及数十个小火点，8月14日16时40分，现场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明火被扑灭。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（二）事故现场情况。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事故现场按受损程度，分为事故中心区（航拍图见图2、示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意图见图3）、爆炸冲击波波及区（示意图见图4）。事故中心区为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此次事故中受损最严重区域，该区域东至跃进路、西至海滨高速、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南至顺安仓储有限公司、北至吉运三道，面积约为54万平方米。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两次爆炸分别形成一个直径15米、深1.1米的月牙形小爆坑和一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个直径97米、深2.7米的圆形大爆坑。以大爆坑为爆炸中心，150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米范围内的建筑被摧毁，东侧的瑞海公司综合楼和南侧的中联建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通公司办公楼只剩下钢筋混凝土框架；堆场内大量普通集装箱和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罐式集装箱被掀翻、解体、炸飞，形成由南至北的3座巨大堆垛，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一个罐式集装箱被抛进中联建通公司办公楼4层房间内，多个集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装箱被抛到该建筑楼顶；参与救援的消防车、警车和位于爆炸中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心南侧的吉运一道和北侧吉运三道附近的顺安仓储有限公司、安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邦国际贸易有限公司储存的7641辆商品汽车和现场灭火的30辆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消防车在事故中全部损毁，邻近中心区的贵龙实业、新东物流、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港湾物流等公司的4787辆汽车受损。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爆炸冲击波波及区分为严重受损区、中度受损区。严重受损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区是指建筑结构、外墙、吊顶受损的区域，受损建筑部分主体承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重构件（柱、梁、楼板）的钢筋外露，失去承重能力，不再满足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安全使用条件。中度受损区是指建筑幕墙及门、窗受损的区域，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受损建筑局部幕墙及部分门、窗变形、破裂。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严重受损区在不同方向距爆炸中心最远距离为：东3公里（亚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实履带天津有限公司），西3.6公里（联通公司办公楼），南2.5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公里（天津振华国际货运有限公司），北2.8公里（天津丰田通商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钢业公司）。中度受损区在不同方向距爆炸中心最远距离为：东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3.42公里（国际物流验放中心二场），西5.4公里（中国检验检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疫集团办公楼），南5公里（天津港物流大厦），北5.4公里（天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津海运职业学院）。受地形地貌、建筑位置和结构等因素影响，同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等距离范围内的建筑受损程度并不一致。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爆炸冲击波波及区以外的部分建筑，虽没有受到爆炸冲击波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直接作用，但由于爆炸产生地面震动，造成建筑物接近地面部位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的门、窗玻璃受损，东侧最远达8.5公里（东疆港宾馆），西侧最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远达8.3公里（正德里居民楼），南侧最远达8公里（和丽苑居民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小区），北侧最远达13.3公里（海滨大道永定新河收费站）。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（三）人员伤亡和财产损失情况。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事故造成165人遇难（参与救援处置的公安现役消防人员24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人、天津港消防人员75人、公安民警11人，事故企业、周边企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业员工和周边居民55人），8人失踪（天津港消防人员5人，周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边企业员工、天津港消防人员家属3人），798人受伤住院治疗（伤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情重及较重的伤员58人、轻伤员740人）；304幢建筑物（其中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办公楼宇、厂房及仓库等单位建筑73幢，居民1类住宅91幢、2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类住宅129幢、居民公寓11幢）、12428辆商品汽车、7533个集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装箱受损。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截至2015年12月10日，事故调查组依据《企业职工伤亡事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故经济损失统计标准》（GB6721-1986）等标准和规定统计，已核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定直接经济损失68.66亿元人民币，其他损失尚需最终核定。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（四）环境污染情况。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通过分析事发时瑞海公司储存的111种危险货物的化学组分，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确定至少有129种化学物质发生爆炸燃烧或泄漏扩散，其中，氢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氧化钠、硝酸钾、硝酸铵、氰化钠、金属镁和硫化钠这6种物质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的重量占到总重量的50%。同时，爆炸还引燃了周边建筑物以及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大量汽车、焦炭等普通货物。本次事故残留的化学品与产生的二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次污染物逾百种，对局部区域的大气环境、水环境和土壤环境造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成了不同程度的污染。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1.大气环境污染情况。事故发生3小时后，环保部门开始在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事故中心区外距爆炸中心3－5公里范围内开展大气环境监测。8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月20日以后，在事故中心区外距爆炸中心0.25－3公里范围内增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设了流动监测点。经现场检测与专家研判确定，本次事故关注的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大气环境特征污染物为氰化氢、硫化氢、氨气和三氯甲烷、甲苯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等挥发性有机物。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监测分析表明，本次事故对事故中心区大气环境造成较严重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的污染。事故发生后至9月12日之前，事故中心区检出的二氧化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硫、氰化氢、硫化氢、氨气超过《工作场所有害因素职业接触限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值》（GBZ2-2007）中规定的标准值1－4倍；9月12日以后，检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出的特征污染物达到相关标准要求。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事故中心区外检出的污染物主要包括氰化氢、硫化氢、氨气、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三氯甲烷、苯、甲苯等，污染物浓度超过《大气污染物综合排放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标准》（GB16297-1996）和《天津市恶臭污染物排放标准》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（DB12/059-95）等规定的标准值0.5－4倍，最远的污染物超标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点出现在距爆炸中心5公里处。8月25日以后，大气中的特征污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染物稳定达标，9月4日以后达到事故发生前环境背景值水平。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采用大气扩散轨迹模型、气象场模型与烟团扩散数值模型叠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加的空气质量模型模拟表明，事故发生后，在事故中心区上空约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500米处形成污染烟团，烟团在爆炸动力与浮力抬升效应以及西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南和正西主导风向的作用下向渤海方向漂移，13－18小时后逐步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消散。这一模拟结果与卫星云图显示的污染烟团在时间和空间上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的变化吻合。对天津主城区和可能受事故污染烟团影响的地区（北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京、河北唐山、辽宁葫芦岛、山东滨州等区域）事故发生后3天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内6项大气常规污染物（二氧化硫、二氧化氮、一氧化碳、臭氧、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PM10、PM2.5）的监测数据进行分析，并模拟了事故发生后18小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时内污染烟团扩散对上述区域近地面大气环境的影响，均显示污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染烟团基本未对上述区域的大气环境造成影响。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本次事故对事故中心区外近地面大气环境污染较快消散的主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要原因是：事故发生地位于渤海湾天津市东疆港东岸线的西南侧，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与海岸线直线距离仅6.1公里；在事故发生后污染烟团扩散的24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小时内，91.2%的时间为西南和正西风向，在以后的9天内，71.3%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的时间为西南和正西风向。事故发生地的地理位置和当时的气象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条件有利于污染物快速飘散。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2.水环境污染情况。本次事故主要对距爆炸中心周边约2.3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公里范围内的水体（东侧北段起吉运东路、中段起北港东三路、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南段起北港路南段，西至海滨高速；南起京门大道、北港路、新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港六号路一线，北至东排明渠北段）造成污染，主要污染物为氰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化物。事故现场两个爆坑内的积水严重污染；散落的化学品和爆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炸产生的二次污染物随消防用水、洗消水和雨水形成的地表径流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汇至地表积水区，大部分进入周边地下管网，对相关水体形成污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染；爆炸溅落的化学品造成部分明渠河段和毗邻小区内积水坑存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水污染。8月17日对爆坑积水的检测结果表明，呈强碱性，氰化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物浓度高达421毫克/升。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天津市及有关部门对受污染水体采取了有效的控制和处置措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施，经处理达标后通过天津港北港池排入渤海湾。截至10月31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日，已排放处理达标污水76.6万吨，削减氰化物64.2-68.4吨，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折合121-129吨氰化钠。目前，由于雨雪水和地下水的补给，爆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坑内仍有少量污水，正在采用抽取外运及工程隔离措施开展处置。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由于海水容量大，事故处置过程中采取的措施得当，并从严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执行排放标准，本次事故对天津渤海湾海洋环境基本未造成影响。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在临近事故现场的天津港北港池海域、天津东疆港区外海、北塘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口海域约30公里范围内开展的海洋环境应急监测结果显示，海水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中氰化物平均浓度为0.00086毫克/升，远低于海水水质I类标准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值0.005毫克/升。此外，与历史同期监测数据相比，挥发酚、有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机碳、多环芳烃等污染物浓度未见异常，浮游生物的种类、密度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与生物量未见变化。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事故发生后，在事故中心区外5公里范围内新建了27口地下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水监测井，监测结果显示：24口监测井氰化物浓度满足地下水III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类水质标准；3口监测井（2口位于爆炸中心北侧753米处，1口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位于爆炸中心南侧964米处）氰化物超过地下水III类水质标准，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同时检出硫酸盐、三氯甲烷、苯等本次事故的相关污染物。近期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超标地下水监测井的监测结果表明，污染浓度有逐步下降的趋势。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初步分析，事故中心区外局部30米以上地下水受到污染，地表污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染水体下渗、地下管网优势通道渗流是地下水受污染的主要原因。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事故中心区及其附近地下水的污染范围与成因仍在进一步勘查确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认中。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3.土壤环境污染情况。本次事故对事故中心区土壤造成污染，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部分点位氰化物和砷浓度分别超过《场地土壤环境风险评价筛选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值》（DB11/T 798-2011）中公园与绿地筛选值的0.01－31.0倍和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0.05－23.5倍，苯酚、多环芳烃、二甲基亚砜、氯甲基硫氰酸酯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等有检出，目前仍在对事故中心区的土壤进行监测。事故对事故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中心区外土壤环境影响较小，事故发生一周后，有部分点位检出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氰化物。一个月后，未再检出氰化物和挥发性、半挥发性有机物，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虽检出重金属，但未超过《场地土壤环境风险评价筛选值》中公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园与绿地的筛选值；下风向东北区域检测结果表明，二恶英类毒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性当量低于美国环保局推荐的居住用地二恶英类致癌风险筛选值，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苯并[a]芘浓度低于《场地土壤环境风险评价筛选值》中公园与绿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地的筛选值。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4.特征污染物的环境影响。事故造成320.6吨氰化钠未得到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回收。经测算，约39%在水体中得到有效处置或降解，58%在爆炸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中分解或在大气、土壤环境中气化、氧化分解、降解。事故发生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后，现场喷洒大量双氧水等氧化剂，极大地促进了氰化钠的快速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氧化分解。但是，截至10月31日，事故中心区土壤中仍残留约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3%不同形态的氰化钠，以及少量不易降解、具有生物蓄积性和慢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性毒性的化学品与二次污染物。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5.事故对人的健康影响。本次事故未见因环境污染导致的人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员中毒与死亡的情况，住院病例中虽有17人出现因吸入粉尘和污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染物引起的吸入性肺炎症状，但无实质损伤，预后良好；距爆炸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中心周边约3公里范围外的人群，短时间暴露于大气环境污染造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成不可逆或严重健康影响的风险极低；未采取完善防护措施进入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事故中心区的暴露人群健康可能会受到影响。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6.需要开展中长期环境风险评估。由于事故残留的化学品与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产生的污染物复杂多样，需要继续开展事故中心区环境调查与区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域环境风险评估，制定、实施不同区域、不同环境介质的风险管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控目标，以及相应的污染防控与环境修复方案和措施。同时，开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展长期环境健康风险调查与研究，重点对事故中心区工作人员与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住院人员开展健康体检和疾病筛查，监测、判断本次事故对人群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健康的潜在风险与损害。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二、事故直接原因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（一）最初起火部位认定。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通过调查询问事发当晚现场作业员工、调取分析位于瑞海公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司北侧的环发讯通公司的监控视频、提取对比现场痕迹物证、分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析集装箱毁坏和位移特征，认定事故最初起火部位为瑞海公司危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险品仓库运抵区南侧集装箱区的中部。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（二）起火原因分析认定。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1.排除人为破坏因素、雷击因素和来自集装箱外部引火源。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公安部派员指导天津市公安机关对全市重点人员和各种矛盾的情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况以及瑞海公司员工、外协单位人员情况进行了全面排查，对事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发时在现场的所有人员逐人定时定位，结合事故现场勘查和相关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视频资料分析等工作，可以排除恐怖犯罪、刑事犯罪等人为破坏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因素。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现场勘验表明，起火部位无电气设备，电缆为直埋敷设且完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好，附近的灯塔、视频监控设施在起火时还正常工作，可以排除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电气线路及设备因素引发火灾的可能。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同时，运抵区为物理隔离的封闭区域，起火当天气象资料显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示无雷电天气，监控视频及证人证言证实起火时运抵区内无车辆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作业，可以排除遗留火种、雷击、车辆起火等外部因素。 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 xml:space="preserve">    2. 筛查最初着火物质。事故调查组通过调取天津海关H2010
</w:t>
      </w:r>
    </w:p>
    <w:p>
      <w:pPr>
        <w:jc w:val="left"/>
      </w:pPr>
      <w:r>
        <w:rPr>
          <w:rFonts w:ascii="Calibri" w:hAnsi="Calibri" w:eastAsia="Calibri" w:cs="Calibri"/>
          <w:color w:val="000000"/>
          <w:sz w:val="18"/>
        </w:rPr>
        <w:t>,. 
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通关管理系统数据等，查明事发当日瑞海公司危险品仓库运抵区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储存的危险货物包括第2、3、4、5、6、8类及无危险性分类数据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的物质，共72种。对上述物质采用理化性质分析、实验验证、视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频比对、现场物证分析等方法，逐类逐种进行了筛查：第2类气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体2种，均为不燃气体；第3类易燃液体10种，均无自燃或自热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特性，且其中着火可能性最高的一甲基三氯硅烷燃烧时火焰较小，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与监控视频中猛烈燃烧的特征不符；第5类氧化性物质5种，均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无自燃或自热特性；第6类毒性物质12种、第8类腐蚀性物质8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种、无危险性分类数据物质27种，均无自燃或自热特性；第4类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易燃固体、易于自燃的物质、遇水放出易燃气体的物质8种，除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硝化棉外，均不自燃或自热。实验表明，在硝化棉燃烧过程中伴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有固体颗粒燃烧物飘落，同时产生大量气体，形成向上的热浮力。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经与事故现场监控视频比对，事故最初的燃烧火焰特征与硝化棉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的燃烧火焰特征相吻合（见图5、图6）。同时查明，事发当天运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抵区内共有硝化棉及硝基漆片32.97吨。因此,认定最初着火物质</w:t>
      </w:r>
      <w:r>
        <w:rPr>
          <w:rFonts w:ascii="仿宋" w:hAnsi="仿宋" w:eastAsia="仿宋" w:cs="仿宋"/>
          <w:color w:val="000000"/>
          <w:sz w:val="28"/>
        </w:rPr>
        <w:br w:type="textWrapping"/>
      </w:r>
      <w:r>
        <w:rPr>
          <w:rFonts w:ascii="仿宋" w:hAnsi="仿宋" w:eastAsia="仿宋" w:cs="仿宋"/>
          <w:color w:val="000000"/>
          <w:sz w:val="28"/>
        </w:rPr>
        <w:t>为硝化棉。 
</w:t>
      </w:r>
    </w:p>
    <w:p>
      <w:pPr>
        <w:jc w:val="left"/>
      </w:pP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  <w:r>
        <w:br w:type="textWrapping"/>
      </w:r>
    </w:p>
    <w:sectPr>
      <w:pgSz w:w="11906" w:h="1683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MT">
    <w:altName w:val="TanukiMag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nukiMagic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D24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2021-07-12T08:00:00Z</dcterms:created>
  <dc:creator>Apache POI</dc:creator>
  <cp:lastModifiedBy>kaka</cp:lastModifiedBy>
  <dcterms:modified xsi:type="dcterms:W3CDTF">2021-07-12T08:02:05Z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