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lang w:val="en-US" w:eastAsia="zh-CN"/>
        </w:rPr>
        <w:t>应急管理部办公厅关于印发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lang w:val="en-US" w:eastAsia="zh-CN"/>
        </w:rPr>
        <w:t>《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shd w:val="clear" w:color="auto" w:fill="auto"/>
        </w:rPr>
        <w:t>淘汰落后危险化学品安全生产工艺技术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shd w:val="clear" w:color="auto" w:fill="auto"/>
        </w:rPr>
        <w:t>设备目录（第二批）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shd w:val="clear" w:fill="FFFFFF"/>
          <w:lang w:val="en-US" w:eastAsia="zh-CN"/>
        </w:rPr>
        <w:t>》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iCs/>
          <w:color w:val="auto"/>
          <w:sz w:val="44"/>
          <w:szCs w:val="44"/>
          <w:lang w:val="en-US" w:eastAsia="zh-CN"/>
        </w:rPr>
        <w:t>的通知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应急厅〔2024〕86号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各省、自治区、直辖市应急管理厅（局），新疆生产建设兵团应急管理局，有关中央企业：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为深入贯彻习近平总书记关于安全生产重要指示批示精神，认真落实中共中央办公厅、国务院办公厅《关于全面加强危险化学品安全生产工作的意见》和《中华人民共和国安全生产法》有关要求，提升化工和危险化学品生产经营企业本质安全水平，有效防范化解重大安全风险，经应急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shd w:val="clear" w:fill="FFFFFF"/>
          <w:lang w:val="en-US" w:eastAsia="zh-CN"/>
        </w:rPr>
        <w:t>管理部部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务会议审议通过，现将《淘汰落后危险化学品安全生产工艺技术设备目录（第二批）》（以下简称《目录》）印发给你们，并提出如下要求，请结合实际遵照执行：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一、各地区应急管理部门要加强宣传引导，通过培训讲座、媒体解读等多种方式途径进行宣贯，营造良好氛围，引导有关企业深刻认识重要意义，加快实施落后工艺技术设备淘汰和改造提升工作。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二、各地区应急管理部门和有关中央企业要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组织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相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关企业对照《目录》自查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，摸清落后工艺技术设备底数，明确需改造的企业名单，推动有关企业制定方案、加大安全投入、明确改造时限，做到应改尽改、能改快改，确保安全风险可控；逾期未按要求实施淘汰或改造的，要依法进行查处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三、各地区应急管理部门要组织专家加强指导帮扶，对标国际先进工艺水平，“一企一策”推动企业高质量完成改造任务，并督促企业做好改造期间安全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风险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辨识和管控工作，防止在改造过程中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发生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事故。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四、各地区应急管理部门和有关中央企业要强化统筹组织，与化工老旧装置安全整治、高危工艺企业自动化改造等工作协同发力推进，抓好化工和危险化学品安全生产治本攻坚三年行动方案任务落实，推动化工和危险化学品安全治理模式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向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事前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预防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转型，以高水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安全保障高质量发展。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 xml:space="preserve">                           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5120" w:firstLineChars="160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>应急管理部办公厅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850" w:right="1587" w:bottom="85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  <w:t xml:space="preserve">                              2024年3月8日</w:t>
      </w:r>
    </w:p>
    <w:p>
      <w:pPr>
        <w:spacing w:line="360" w:lineRule="auto"/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shd w:val="clear" w:color="auto" w:fill="FFFFFF"/>
        </w:rPr>
        <w:t>淘汰落后危险化学品安全生产工艺技术设备目录（第二批）</w:t>
      </w:r>
    </w:p>
    <w:tbl>
      <w:tblPr>
        <w:tblStyle w:val="11"/>
        <w:tblW w:w="13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408"/>
        <w:gridCol w:w="2682"/>
        <w:gridCol w:w="723"/>
        <w:gridCol w:w="2053"/>
        <w:gridCol w:w="2622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序号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淘汰落后工艺技术</w:t>
            </w:r>
          </w:p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设备名称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淘汰原因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淘汰类型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限制范围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代替的技术</w:t>
            </w:r>
          </w:p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或设备名称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酸碱交替的固定床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过氧化氢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生产工艺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过氧化氢溶液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或含有过氧化氢的工作液误入碱性环境中，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bidi="ar"/>
              </w:rPr>
              <w:t>或者碱性物料窜入含有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 w:bidi="ar"/>
              </w:rPr>
              <w:t>过氧化氢的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bidi="ar"/>
              </w:rPr>
              <w:t>环境中，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bidi="ar"/>
              </w:rPr>
              <w:t>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会导致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过氧化氢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急剧分解甚至爆炸，安全风险高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禁止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新（扩）建项目禁用，现有项目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五年内改造完毕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流化床、全酸性固定床或其他先进的过氧化氢生产工艺，新（扩）建项目应采用流化床工艺，现有工艺的替代技术应优先采用流化床工艺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安全生产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第三十八条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有机硅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人工扒渣卸料技术和敞开式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水解技术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人工扒渣过程中，有机硅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渣中的氯硅烷与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空气中的水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  <w:lang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发生反应生成腐蚀性盐酸酸雾，且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遇空气可能发生自燃。敞开式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水解工艺中，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与碱性水发生反应会释放出氯化氢气体和氢气，氯化氢气体在空气中会形成腐蚀性盐酸酸雾，氢气易积聚引发火灾爆炸事故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安全风险高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禁止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fill="FFFFFF"/>
                <w:lang w:eastAsia="zh-CN"/>
              </w:rPr>
              <w:t>新（扩）建项目禁用，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现有项目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二年内改造完毕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lang w:val="en-US" w:eastAsia="zh-Han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有机硅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自动化密闭式卸料技术及密闭式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水解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或者连续运行的回转窑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浆渣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焚烧处理工艺，或者其他先进的密闭式固液分离工艺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安全生产法第三十八条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间歇碳化法碳酸锶、碳酸钡生产工艺（使用硫化氢湿式气柜的）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间歇碳化法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碳酸锶、碳酸钡生产工艺采用湿式气柜储存硫化氢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易造成气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腐蚀、卡顿，因密封失效引发硫化氢泄漏中毒事故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禁止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fill="FFFFFF"/>
                <w:lang w:eastAsia="zh-CN"/>
              </w:rPr>
              <w:t>新（扩）建项目禁用，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现有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碳酸锶间歇碳化法生产工艺一年内改造完毕，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现有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碳酸钡间歇碳化法生产工艺二年内改造完毕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碳酸锶、碳酸钡连续碳化法生产工艺或多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碳化生产工艺，取消硫化氢湿式气柜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安全生产法第三十八条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间歇或半间歇釜式硝化工艺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间歇和半间歇釜式硝化生产工艺机械化自动化程度低，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反应釜内危险物料数量多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，一旦反应失控发生火灾爆炸事故，易造成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重大人员伤亡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限制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2"/>
                <w:lang w:eastAsia="zh-Hans"/>
              </w:rPr>
              <w:t>硝基苯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种化学品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（清单见表后注释）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禁用，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二年内改造完毕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微通道反应器、管式反应器或连续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式硝化生产工艺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安全生产法第三十八条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无冷却措施的内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注导热油式电加热反应釜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油浴反应釜、油浴锅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）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靠自然冷却降温无法满足紧急降温需求，一旦反应釜超温，易发生火灾爆炸事故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限制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涉及重点监管危险化工工艺的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反应釜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禁用，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在役设备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年内更换完毕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具备冷热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  <w:lang w:eastAsia="zh-Hans"/>
              </w:rPr>
              <w:t>媒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Hans"/>
              </w:rPr>
              <w:t>切换功能等满足紧急降温需求的反应釜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安全生产法第三十八条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6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油库的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内浮顶储罐采用浅盘式或敞口隔舱式内浮顶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浅盘式或敞口隔舱式内浮顶安全性能差，易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沉盘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，引发火灾爆炸事故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禁止</w:t>
            </w:r>
          </w:p>
        </w:tc>
        <w:tc>
          <w:tcPr>
            <w:tcW w:w="2053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取得危险化学品经营许可证的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油库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禁用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在役设备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年内改造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钢制内浮顶和装配式不锈钢全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液内浮顶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石油库设计规范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》（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50074-2014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）第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7</w:t>
            </w:r>
          </w:p>
        </w:tc>
        <w:tc>
          <w:tcPr>
            <w:tcW w:w="2408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单端面机械密封离心泵和填料密封离心泵（液下泵除外）</w:t>
            </w:r>
          </w:p>
        </w:tc>
        <w:tc>
          <w:tcPr>
            <w:tcW w:w="268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单端面机械密封离心泵和填料密封离心泵可靠性低，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shd w:val="clear" w:color="auto" w:fill="FFFFFF"/>
              </w:rPr>
              <w:t>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因密封失效而发生泄漏，造成火灾爆炸、中毒事故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/>
              </w:rPr>
              <w:t>禁止</w:t>
            </w:r>
          </w:p>
        </w:tc>
        <w:tc>
          <w:tcPr>
            <w:tcW w:w="205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vertAlign w:val="subscript"/>
                <w:lang w:val="en-US" w:eastAsia="zh-CN"/>
              </w:rPr>
              <w:t>A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极度危害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高度危害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操作温度超过自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燃点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的危险化学品禁用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在役设备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三年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内更换完毕</w:t>
            </w:r>
          </w:p>
        </w:tc>
        <w:tc>
          <w:tcPr>
            <w:tcW w:w="2622" w:type="dxa"/>
            <w:vAlign w:val="center"/>
          </w:tcPr>
          <w:p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双端面机械密封离心泵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串联机械密封、干气密封离心泵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或者屏蔽泵、磁力泵、隔膜泵等无泄漏泵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  <w:lang w:eastAsia="zh-CN"/>
              </w:rPr>
              <w:t>国家安全监管总局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关于加强化工企业泄漏管理的指导意见》（安监总管三〔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94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2"/>
              </w:rPr>
              <w:t>号）</w:t>
            </w:r>
          </w:p>
        </w:tc>
      </w:tr>
      <w:bookmarkEnd w:id="0"/>
    </w:tbl>
    <w:p>
      <w:pPr>
        <w:spacing w:line="400" w:lineRule="exact"/>
        <w:jc w:val="left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2"/>
          <w:lang w:eastAsia="zh-CN"/>
        </w:rPr>
        <w:t>注：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Hans"/>
        </w:rPr>
        <w:t>生产过程涉及硝化工艺的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Hans"/>
        </w:rPr>
        <w:t>27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Hans"/>
        </w:rPr>
        <w:t>种化学品包括：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硝基苯、二硝基苯、硝基甲苯、二硝基甲苯、硝基氯苯、二硝基氯苯、乙氧氟草醚、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Hans"/>
        </w:rPr>
        <w:t>O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甲基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-N-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shd w:val="clear" w:color="auto" w:fill="FFFFFF"/>
          <w:lang w:eastAsia="zh-Hans"/>
        </w:rPr>
        <w:t>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shd w:val="clear" w:color="auto" w:fill="FFFFFF"/>
          <w:lang w:eastAsia="zh-Hans"/>
        </w:rPr>
        <w:t>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shd w:val="clear" w:color="auto" w:fill="FFFFFF"/>
          <w:lang w:eastAsia="zh-Hans"/>
        </w:rPr>
        <w:t>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5-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二氯硝基苯、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3-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硝基邻苯二甲酸、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-5-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氟苯乙酮、硝基胍、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5-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-2-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硝基苯胺、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二氯硝基苯、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二氟硝基苯、芬苯达唑、阿苯达唑、二甲戊灵、甲磺草胺、氟磺胺草醚、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5-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二甲氧基硝基苯、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乙酰氨基苯甲醚、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Hans"/>
        </w:rPr>
        <w:t>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二氟硝基苯、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1-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氨基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-8-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萘酚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6-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二磺酸（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H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酸）、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甲砜基苯甲酸、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6-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硝基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2-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重氮氧基萘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-4-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磺酸（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6-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shd w:val="clear" w:color="auto" w:fill="FFFFFF"/>
          <w:lang w:eastAsia="zh-Hans"/>
        </w:rPr>
        <w:t>硝体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Hans"/>
        </w:rPr>
        <w:t>）。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i w:val="0"/>
          <w:iCs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autoSpaceDE w:val="0"/>
      <w:autoSpaceDN w:val="0"/>
      <w:snapToGrid w:val="0"/>
      <w:rPr>
        <w:rFonts w:ascii="仿宋_GB2312" w:hAnsi="仿宋_GB2312" w:eastAsia="仿宋_GB2312" w:cs="仿宋_GB2312"/>
        <w:sz w:val="18"/>
        <w:szCs w:val="18"/>
        <w:lang w:val="en-US" w:eastAsia="en-US" w:bidi="ar-SA"/>
      </w:rPr>
    </w:pPr>
    <w:r>
      <w:rPr>
        <w:rFonts w:ascii="仿宋_GB2312" w:hAnsi="仿宋_GB2312" w:eastAsia="仿宋_GB2312" w:cs="仿宋_GB2312"/>
        <w:sz w:val="18"/>
        <w:szCs w:val="18"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autoSpaceDE w:val="0"/>
                            <w:autoSpaceDN w:val="0"/>
                            <w:snapToGrid w:val="0"/>
                            <w:rPr>
                              <w:rFonts w:ascii="仿宋_GB2312" w:hAnsi="仿宋_GB2312" w:eastAsia="仿宋_GB2312" w:cs="仿宋_GB2312"/>
                              <w:sz w:val="18"/>
                              <w:szCs w:val="18"/>
                              <w:lang w:val="en-US" w:eastAsia="en-US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en-US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WFWiqIQ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LNJWO7QAAAABQEAAA8AAAAAAAAAAQAgAAAAOAAAAGRycy9kb3ducmV2LnhtbFBL&#10;AQIUABQAAAAIAIdO4kBWFWiqIQIAADcEAAAOAAAAAAAAAAEAIAAAAD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autoSpaceDE w:val="0"/>
                      <w:autoSpaceDN w:val="0"/>
                      <w:snapToGrid w:val="0"/>
                      <w:rPr>
                        <w:rFonts w:ascii="仿宋_GB2312" w:hAnsi="仿宋_GB2312" w:eastAsia="仿宋_GB2312" w:cs="仿宋_GB2312"/>
                        <w:sz w:val="18"/>
                        <w:szCs w:val="18"/>
                        <w:lang w:val="en-US" w:eastAsia="en-US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  <w:lang w:val="en-US" w:eastAsia="en-US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NDVlMWMyMTRmNjUyZGFkZjM2MjRhMTFmYjg0MzAifQ=="/>
  </w:docVars>
  <w:rsids>
    <w:rsidRoot w:val="00172A27"/>
    <w:rsid w:val="07222102"/>
    <w:rsid w:val="0E6ABD04"/>
    <w:rsid w:val="0F2FAF87"/>
    <w:rsid w:val="10FE39FF"/>
    <w:rsid w:val="117D5B6A"/>
    <w:rsid w:val="11CF692C"/>
    <w:rsid w:val="164A3AD6"/>
    <w:rsid w:val="16FDB886"/>
    <w:rsid w:val="1ABDD210"/>
    <w:rsid w:val="1ADC0AEE"/>
    <w:rsid w:val="1DC5D0C0"/>
    <w:rsid w:val="1E7B061E"/>
    <w:rsid w:val="1EFADA05"/>
    <w:rsid w:val="1F7F6FD6"/>
    <w:rsid w:val="1FDB8E3C"/>
    <w:rsid w:val="1FDEEF1E"/>
    <w:rsid w:val="1FED2AB2"/>
    <w:rsid w:val="1FFF37AE"/>
    <w:rsid w:val="27480F4A"/>
    <w:rsid w:val="28077136"/>
    <w:rsid w:val="286876A2"/>
    <w:rsid w:val="290A126E"/>
    <w:rsid w:val="2964062C"/>
    <w:rsid w:val="29769496"/>
    <w:rsid w:val="2D322E86"/>
    <w:rsid w:val="30C44CEE"/>
    <w:rsid w:val="31DFEB7F"/>
    <w:rsid w:val="325E7BE3"/>
    <w:rsid w:val="331D184C"/>
    <w:rsid w:val="33F7D749"/>
    <w:rsid w:val="348E12E7"/>
    <w:rsid w:val="38BFAD35"/>
    <w:rsid w:val="39BEC704"/>
    <w:rsid w:val="39F948E4"/>
    <w:rsid w:val="3BFB9A1B"/>
    <w:rsid w:val="3BFF99C4"/>
    <w:rsid w:val="3DE47B36"/>
    <w:rsid w:val="3EDF9441"/>
    <w:rsid w:val="3EEF0926"/>
    <w:rsid w:val="3EFB9681"/>
    <w:rsid w:val="3F1D72DD"/>
    <w:rsid w:val="3F6E4EAA"/>
    <w:rsid w:val="3FD65AE7"/>
    <w:rsid w:val="3FEFF26D"/>
    <w:rsid w:val="3FFF1083"/>
    <w:rsid w:val="3FFF835B"/>
    <w:rsid w:val="40C3256C"/>
    <w:rsid w:val="46FF32EA"/>
    <w:rsid w:val="48452081"/>
    <w:rsid w:val="4C9F5B1B"/>
    <w:rsid w:val="4CE865CF"/>
    <w:rsid w:val="4D3B3922"/>
    <w:rsid w:val="4FB92EE0"/>
    <w:rsid w:val="4FEFECAF"/>
    <w:rsid w:val="4FF7FAFC"/>
    <w:rsid w:val="4FFB2003"/>
    <w:rsid w:val="50EF3CFD"/>
    <w:rsid w:val="51E95ECA"/>
    <w:rsid w:val="51FD4F74"/>
    <w:rsid w:val="53FF43E0"/>
    <w:rsid w:val="55A72EEC"/>
    <w:rsid w:val="55F1DF15"/>
    <w:rsid w:val="56378C52"/>
    <w:rsid w:val="56D402F0"/>
    <w:rsid w:val="5B97A1B8"/>
    <w:rsid w:val="5BDB50D8"/>
    <w:rsid w:val="5BE77C45"/>
    <w:rsid w:val="5BEF60AC"/>
    <w:rsid w:val="5BFFEB08"/>
    <w:rsid w:val="5CE9AAE2"/>
    <w:rsid w:val="5CFC7970"/>
    <w:rsid w:val="5DCFE5CF"/>
    <w:rsid w:val="5DDFBF2A"/>
    <w:rsid w:val="5E7EE9D6"/>
    <w:rsid w:val="5EF7DED0"/>
    <w:rsid w:val="5F6DED45"/>
    <w:rsid w:val="5F772BB6"/>
    <w:rsid w:val="5F7F5EBD"/>
    <w:rsid w:val="5FAE6620"/>
    <w:rsid w:val="5FC7B63C"/>
    <w:rsid w:val="5FFBC408"/>
    <w:rsid w:val="64B72475"/>
    <w:rsid w:val="65BECC4C"/>
    <w:rsid w:val="66D3D726"/>
    <w:rsid w:val="672AA95A"/>
    <w:rsid w:val="67B45506"/>
    <w:rsid w:val="684EF85E"/>
    <w:rsid w:val="696F89DD"/>
    <w:rsid w:val="6ADDE0FB"/>
    <w:rsid w:val="6BFF1CB0"/>
    <w:rsid w:val="6D2FE29C"/>
    <w:rsid w:val="6DAD535A"/>
    <w:rsid w:val="6DFB8830"/>
    <w:rsid w:val="6DFF0535"/>
    <w:rsid w:val="6E61417B"/>
    <w:rsid w:val="6F4E8950"/>
    <w:rsid w:val="6F5BBC0B"/>
    <w:rsid w:val="6F6FD82A"/>
    <w:rsid w:val="6F7F2DC2"/>
    <w:rsid w:val="6FFF6E5C"/>
    <w:rsid w:val="700C6312"/>
    <w:rsid w:val="707F7D0A"/>
    <w:rsid w:val="7084648B"/>
    <w:rsid w:val="71EFF112"/>
    <w:rsid w:val="72563E57"/>
    <w:rsid w:val="726E527F"/>
    <w:rsid w:val="72F7BAC8"/>
    <w:rsid w:val="72FFC4D3"/>
    <w:rsid w:val="73BD151C"/>
    <w:rsid w:val="73D4A28D"/>
    <w:rsid w:val="73F7467C"/>
    <w:rsid w:val="749F4E34"/>
    <w:rsid w:val="75D1CEA4"/>
    <w:rsid w:val="762AB856"/>
    <w:rsid w:val="76AA304B"/>
    <w:rsid w:val="76AFD974"/>
    <w:rsid w:val="777FAF28"/>
    <w:rsid w:val="77CC887B"/>
    <w:rsid w:val="77E24CAF"/>
    <w:rsid w:val="77FD8F87"/>
    <w:rsid w:val="782F65F2"/>
    <w:rsid w:val="78E72C5E"/>
    <w:rsid w:val="794C5FB4"/>
    <w:rsid w:val="795FD898"/>
    <w:rsid w:val="79EF3C4F"/>
    <w:rsid w:val="79FBE8F0"/>
    <w:rsid w:val="7AAF81EE"/>
    <w:rsid w:val="7B0F428A"/>
    <w:rsid w:val="7B4F25B5"/>
    <w:rsid w:val="7B7A7061"/>
    <w:rsid w:val="7BFB1C93"/>
    <w:rsid w:val="7BFB720A"/>
    <w:rsid w:val="7CBF56A3"/>
    <w:rsid w:val="7CEFFBA5"/>
    <w:rsid w:val="7CFDBAC6"/>
    <w:rsid w:val="7D87D0AA"/>
    <w:rsid w:val="7DB9C497"/>
    <w:rsid w:val="7DEB330D"/>
    <w:rsid w:val="7DEF2792"/>
    <w:rsid w:val="7ED53DA1"/>
    <w:rsid w:val="7EFD2091"/>
    <w:rsid w:val="7F120DE0"/>
    <w:rsid w:val="7F1E133A"/>
    <w:rsid w:val="7F51809B"/>
    <w:rsid w:val="7F5FED86"/>
    <w:rsid w:val="7F6D1510"/>
    <w:rsid w:val="7F9048D8"/>
    <w:rsid w:val="7FB67A4E"/>
    <w:rsid w:val="7FBF2051"/>
    <w:rsid w:val="7FD50256"/>
    <w:rsid w:val="7FDDDFB0"/>
    <w:rsid w:val="7FE9AFC6"/>
    <w:rsid w:val="7FEC6349"/>
    <w:rsid w:val="7FF171A0"/>
    <w:rsid w:val="7FF733BC"/>
    <w:rsid w:val="7FF7F22C"/>
    <w:rsid w:val="7FFB934E"/>
    <w:rsid w:val="7FFE608C"/>
    <w:rsid w:val="7FFF1311"/>
    <w:rsid w:val="7FFF3F6B"/>
    <w:rsid w:val="87972301"/>
    <w:rsid w:val="88F9E04E"/>
    <w:rsid w:val="8FEF08E4"/>
    <w:rsid w:val="8FFF177E"/>
    <w:rsid w:val="8FFF3B24"/>
    <w:rsid w:val="94E63EE6"/>
    <w:rsid w:val="95EEDD2E"/>
    <w:rsid w:val="99DAE1AF"/>
    <w:rsid w:val="9ADF52B5"/>
    <w:rsid w:val="9B7F7F65"/>
    <w:rsid w:val="9BAE2A6E"/>
    <w:rsid w:val="9CDBF809"/>
    <w:rsid w:val="9EDFB89C"/>
    <w:rsid w:val="9F0FD6AD"/>
    <w:rsid w:val="9FDCBB9B"/>
    <w:rsid w:val="A21B7EF9"/>
    <w:rsid w:val="A7FB321B"/>
    <w:rsid w:val="AADB9759"/>
    <w:rsid w:val="ABFB6DEC"/>
    <w:rsid w:val="AD373F23"/>
    <w:rsid w:val="ADFE5B50"/>
    <w:rsid w:val="AE45A9C3"/>
    <w:rsid w:val="AFEBE26F"/>
    <w:rsid w:val="B17F1598"/>
    <w:rsid w:val="B35A6933"/>
    <w:rsid w:val="B37EBC8A"/>
    <w:rsid w:val="B6B78D08"/>
    <w:rsid w:val="B7AB8A14"/>
    <w:rsid w:val="BB5B9A7F"/>
    <w:rsid w:val="BCFF5544"/>
    <w:rsid w:val="BDDF1C37"/>
    <w:rsid w:val="BDFFA1BE"/>
    <w:rsid w:val="BF495DD1"/>
    <w:rsid w:val="BF6E720E"/>
    <w:rsid w:val="BFB53F8C"/>
    <w:rsid w:val="BFEDCE25"/>
    <w:rsid w:val="BFFDC014"/>
    <w:rsid w:val="C6FB2221"/>
    <w:rsid w:val="CAFE1215"/>
    <w:rsid w:val="CBB19FA3"/>
    <w:rsid w:val="CBBFCE86"/>
    <w:rsid w:val="CD7F3945"/>
    <w:rsid w:val="CDF3CC5E"/>
    <w:rsid w:val="CFF6B3F5"/>
    <w:rsid w:val="CFFF58BA"/>
    <w:rsid w:val="D3FCA9E0"/>
    <w:rsid w:val="DC77DD84"/>
    <w:rsid w:val="DCDF9F5A"/>
    <w:rsid w:val="DDAF6198"/>
    <w:rsid w:val="DDE05F17"/>
    <w:rsid w:val="DEAE24F2"/>
    <w:rsid w:val="DFA767DB"/>
    <w:rsid w:val="DFB77ACD"/>
    <w:rsid w:val="DFBBC6AE"/>
    <w:rsid w:val="DFBFF880"/>
    <w:rsid w:val="DFEF9F88"/>
    <w:rsid w:val="E5FF0BFC"/>
    <w:rsid w:val="E7EF66A3"/>
    <w:rsid w:val="E7FB5533"/>
    <w:rsid w:val="E8C39EDD"/>
    <w:rsid w:val="E9F1DF9B"/>
    <w:rsid w:val="E9FB6351"/>
    <w:rsid w:val="EB6D1F6F"/>
    <w:rsid w:val="EBF7948A"/>
    <w:rsid w:val="EBFF9A61"/>
    <w:rsid w:val="ECAF8A47"/>
    <w:rsid w:val="EDFB1676"/>
    <w:rsid w:val="EEBF3380"/>
    <w:rsid w:val="EED63F4B"/>
    <w:rsid w:val="EEFF322E"/>
    <w:rsid w:val="EF569E8F"/>
    <w:rsid w:val="EF77CA1E"/>
    <w:rsid w:val="EF7C7C2F"/>
    <w:rsid w:val="EF7E8D7F"/>
    <w:rsid w:val="EF7FA9E2"/>
    <w:rsid w:val="EFA9E470"/>
    <w:rsid w:val="EFB8B5DC"/>
    <w:rsid w:val="EFEF1147"/>
    <w:rsid w:val="EFF23B51"/>
    <w:rsid w:val="EFF34F9F"/>
    <w:rsid w:val="EFFB00B5"/>
    <w:rsid w:val="EFFF2422"/>
    <w:rsid w:val="EFFF4F2D"/>
    <w:rsid w:val="F0BC8E2F"/>
    <w:rsid w:val="F1FD9079"/>
    <w:rsid w:val="F2F3B3CF"/>
    <w:rsid w:val="F35F853D"/>
    <w:rsid w:val="F3FFE094"/>
    <w:rsid w:val="F41DBB48"/>
    <w:rsid w:val="F4AF4202"/>
    <w:rsid w:val="F65F18BA"/>
    <w:rsid w:val="F6F9EE1A"/>
    <w:rsid w:val="F6FD6EBA"/>
    <w:rsid w:val="F6FE816E"/>
    <w:rsid w:val="F6FF69C8"/>
    <w:rsid w:val="F6FFC17B"/>
    <w:rsid w:val="F77BB89D"/>
    <w:rsid w:val="F7D74865"/>
    <w:rsid w:val="FABF211C"/>
    <w:rsid w:val="FADB66B0"/>
    <w:rsid w:val="FAE7A222"/>
    <w:rsid w:val="FB333B73"/>
    <w:rsid w:val="FB770F2A"/>
    <w:rsid w:val="FBABC9CA"/>
    <w:rsid w:val="FBAF30D0"/>
    <w:rsid w:val="FBB9647E"/>
    <w:rsid w:val="FBEED288"/>
    <w:rsid w:val="FBFDDC3F"/>
    <w:rsid w:val="FBFF5F59"/>
    <w:rsid w:val="FBFF9D5A"/>
    <w:rsid w:val="FBFFD643"/>
    <w:rsid w:val="FCFB6DDE"/>
    <w:rsid w:val="FD761C12"/>
    <w:rsid w:val="FDCB02FA"/>
    <w:rsid w:val="FDD1B5E2"/>
    <w:rsid w:val="FDDFFF24"/>
    <w:rsid w:val="FDF7F879"/>
    <w:rsid w:val="FDFBF858"/>
    <w:rsid w:val="FDFF58FE"/>
    <w:rsid w:val="FEB9C332"/>
    <w:rsid w:val="FEBF6366"/>
    <w:rsid w:val="FEFF10B9"/>
    <w:rsid w:val="FEFF13F7"/>
    <w:rsid w:val="FF2E76A0"/>
    <w:rsid w:val="FF2F67A6"/>
    <w:rsid w:val="FF7284A7"/>
    <w:rsid w:val="FF79D035"/>
    <w:rsid w:val="FF7D2BAD"/>
    <w:rsid w:val="FF7DD8C4"/>
    <w:rsid w:val="FF9DBCEF"/>
    <w:rsid w:val="FF9F88F5"/>
    <w:rsid w:val="FFB86ADC"/>
    <w:rsid w:val="FFBD511A"/>
    <w:rsid w:val="FFBF45E1"/>
    <w:rsid w:val="FFCCB945"/>
    <w:rsid w:val="FFDDF34A"/>
    <w:rsid w:val="FFF7E9AD"/>
    <w:rsid w:val="FFFA50FD"/>
    <w:rsid w:val="FFFC5F53"/>
    <w:rsid w:val="FFFD2C6F"/>
    <w:rsid w:val="FFFD4A44"/>
    <w:rsid w:val="FFFF60D0"/>
    <w:rsid w:val="FFFF64CA"/>
    <w:rsid w:val="FFFFB9D9"/>
    <w:rsid w:val="FFFFCF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after="120"/>
      <w:ind w:left="420" w:leftChars="20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jc w:val="center"/>
      <w:outlineLvl w:val="0"/>
    </w:pPr>
    <w:rPr>
      <w:rFonts w:ascii="华文中宋" w:hAnsi="Times New Roman" w:eastAsia="华文中宋"/>
      <w:b/>
      <w:sz w:val="44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9"/>
    <w:next w:val="1"/>
    <w:qFormat/>
    <w:uiPriority w:val="10"/>
    <w:pPr>
      <w:spacing w:before="156" w:after="156"/>
      <w:ind w:firstLine="880"/>
    </w:pPr>
    <w:rPr>
      <w:rFonts w:ascii="宋体" w:hAnsi="宋体" w:eastAsia="方正小标宋简体" w:cs="方正小标宋简体"/>
      <w:b w:val="0"/>
      <w:i w:val="0"/>
      <w:iCs/>
      <w:color w:val="000000"/>
      <w:kern w:val="0"/>
      <w:szCs w:val="44"/>
    </w:rPr>
  </w:style>
  <w:style w:type="paragraph" w:styleId="9">
    <w:name w:val="Body Text First Indent"/>
    <w:basedOn w:val="5"/>
    <w:qFormat/>
    <w:uiPriority w:val="0"/>
    <w:pPr>
      <w:spacing w:before="158" w:beforeLines="50" w:after="158" w:afterLines="50"/>
      <w:ind w:firstLine="420" w:firstLineChars="200"/>
    </w:pPr>
    <w:rPr>
      <w:i/>
      <w:color w:val="FF000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15348</Words>
  <Characters>15712</Characters>
  <Lines>1</Lines>
  <Paragraphs>1</Paragraphs>
  <TotalTime>3</TotalTime>
  <ScaleCrop>false</ScaleCrop>
  <LinksUpToDate>false</LinksUpToDate>
  <CharactersWithSpaces>15790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2023-02-28T08:47:00Z</dcterms:created>
  <dc:creator>sunhuan</dc:creator>
  <cp:lastModifiedBy>yj</cp:lastModifiedBy>
  <cp:lastPrinted>2024-03-11T00:03:00Z</cp:lastPrinted>
  <dcterms:modified xsi:type="dcterms:W3CDTF">2024-03-12T17:55:44Z</dcterms:modified>
  <dc:title>应急〔2023〕  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54548F5A9EFB34E3B57FEA65F86E8806</vt:lpwstr>
  </property>
  <property fmtid="{D5CDD505-2E9C-101B-9397-08002B2CF9AE}" pid="4" name="hmcheck_markmode">
    <vt:i4>0</vt:i4>
  </property>
</Properties>
</file>