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237" w:rsidRPr="00285237" w:rsidRDefault="00285237" w:rsidP="00285237">
      <w:pPr>
        <w:shd w:val="clear" w:color="auto" w:fill="FFFFFF"/>
        <w:adjustRightInd/>
        <w:snapToGrid/>
        <w:spacing w:before="525" w:after="312" w:line="560" w:lineRule="atLeast"/>
        <w:ind w:firstLine="803"/>
        <w:jc w:val="center"/>
        <w:rPr>
          <w:rFonts w:ascii="宋体" w:eastAsia="宋体" w:hAnsi="宋体" w:cs="宋体"/>
          <w:color w:val="333333"/>
          <w:sz w:val="27"/>
          <w:szCs w:val="27"/>
        </w:rPr>
      </w:pPr>
      <w:r w:rsidRPr="00285237">
        <w:rPr>
          <w:rFonts w:ascii="宋体" w:eastAsia="宋体" w:hAnsi="宋体" w:cs="宋体" w:hint="eastAsia"/>
          <w:b/>
          <w:bCs/>
          <w:color w:val="333333"/>
          <w:sz w:val="40"/>
          <w:szCs w:val="40"/>
        </w:rPr>
        <w:t>中华人民共和国公安部 中华人民共和国商务部</w:t>
      </w:r>
    </w:p>
    <w:p w:rsidR="00285237" w:rsidRPr="00285237" w:rsidRDefault="00285237" w:rsidP="00285237">
      <w:pPr>
        <w:shd w:val="clear" w:color="auto" w:fill="FFFFFF"/>
        <w:adjustRightInd/>
        <w:snapToGrid/>
        <w:spacing w:before="525" w:after="312" w:line="560" w:lineRule="atLeast"/>
        <w:ind w:firstLine="803"/>
        <w:jc w:val="center"/>
        <w:rPr>
          <w:rFonts w:ascii="宋体" w:eastAsia="宋体" w:hAnsi="宋体" w:cs="宋体" w:hint="eastAsia"/>
          <w:color w:val="333333"/>
          <w:sz w:val="27"/>
          <w:szCs w:val="27"/>
        </w:rPr>
      </w:pPr>
      <w:r w:rsidRPr="00285237">
        <w:rPr>
          <w:rFonts w:ascii="宋体" w:eastAsia="宋体" w:hAnsi="宋体" w:cs="宋体" w:hint="eastAsia"/>
          <w:b/>
          <w:bCs/>
          <w:color w:val="333333"/>
          <w:sz w:val="40"/>
          <w:szCs w:val="40"/>
        </w:rPr>
        <w:t>国家卫生和计划生育委员会 中华人民共和国海关总署</w:t>
      </w:r>
    </w:p>
    <w:p w:rsidR="00285237" w:rsidRPr="00285237" w:rsidRDefault="00285237" w:rsidP="00285237">
      <w:pPr>
        <w:shd w:val="clear" w:color="auto" w:fill="FFFFFF"/>
        <w:adjustRightInd/>
        <w:snapToGrid/>
        <w:spacing w:before="525" w:after="312" w:line="560" w:lineRule="atLeast"/>
        <w:ind w:firstLine="803"/>
        <w:jc w:val="center"/>
        <w:rPr>
          <w:rFonts w:ascii="宋体" w:eastAsia="宋体" w:hAnsi="宋体" w:cs="宋体" w:hint="eastAsia"/>
          <w:color w:val="333333"/>
          <w:sz w:val="27"/>
          <w:szCs w:val="27"/>
        </w:rPr>
      </w:pPr>
      <w:r w:rsidRPr="00285237">
        <w:rPr>
          <w:rFonts w:ascii="宋体" w:eastAsia="宋体" w:hAnsi="宋体" w:cs="宋体" w:hint="eastAsia"/>
          <w:b/>
          <w:bCs/>
          <w:color w:val="333333"/>
          <w:sz w:val="40"/>
          <w:szCs w:val="40"/>
        </w:rPr>
        <w:t>国家安全生产监督管理总局 国家食品药品监督管理总局</w:t>
      </w:r>
    </w:p>
    <w:p w:rsidR="00285237" w:rsidRPr="00285237" w:rsidRDefault="00285237" w:rsidP="00285237">
      <w:pPr>
        <w:shd w:val="clear" w:color="auto" w:fill="FFFFFF"/>
        <w:adjustRightInd/>
        <w:snapToGrid/>
        <w:spacing w:before="525" w:after="312" w:line="560" w:lineRule="atLeast"/>
        <w:ind w:firstLine="803"/>
        <w:jc w:val="center"/>
        <w:rPr>
          <w:rFonts w:ascii="宋体" w:eastAsia="宋体" w:hAnsi="宋体" w:cs="宋体" w:hint="eastAsia"/>
          <w:color w:val="333333"/>
          <w:sz w:val="27"/>
          <w:szCs w:val="27"/>
        </w:rPr>
      </w:pPr>
      <w:r w:rsidRPr="00285237">
        <w:rPr>
          <w:rFonts w:ascii="宋体" w:eastAsia="宋体" w:hAnsi="宋体" w:cs="宋体" w:hint="eastAsia"/>
          <w:b/>
          <w:bCs/>
          <w:color w:val="333333"/>
          <w:sz w:val="40"/>
          <w:szCs w:val="40"/>
        </w:rPr>
        <w:t>关于将4-苯胺基-N-苯乙基哌啶、N-苯乙基-4-哌啶酮、</w:t>
      </w:r>
    </w:p>
    <w:p w:rsidR="00285237" w:rsidRPr="00285237" w:rsidRDefault="00285237" w:rsidP="00285237">
      <w:pPr>
        <w:shd w:val="clear" w:color="auto" w:fill="FFFFFF"/>
        <w:adjustRightInd/>
        <w:snapToGrid/>
        <w:spacing w:before="525" w:after="312" w:line="560" w:lineRule="atLeast"/>
        <w:ind w:firstLine="803"/>
        <w:jc w:val="center"/>
        <w:rPr>
          <w:rFonts w:ascii="宋体" w:eastAsia="宋体" w:hAnsi="宋体" w:cs="宋体" w:hint="eastAsia"/>
          <w:color w:val="333333"/>
          <w:sz w:val="27"/>
          <w:szCs w:val="27"/>
        </w:rPr>
      </w:pPr>
      <w:r w:rsidRPr="00285237">
        <w:rPr>
          <w:rFonts w:ascii="宋体" w:eastAsia="宋体" w:hAnsi="宋体" w:cs="宋体" w:hint="eastAsia"/>
          <w:b/>
          <w:bCs/>
          <w:color w:val="333333"/>
          <w:sz w:val="40"/>
          <w:szCs w:val="40"/>
        </w:rPr>
        <w:t>N-甲基-1-苯基-1-氯-2-丙胺、溴素、1-苯基-1-丙酮5种物质</w:t>
      </w:r>
      <w:r w:rsidRPr="00285237">
        <w:rPr>
          <w:rFonts w:ascii="宋体" w:eastAsia="宋体" w:hAnsi="宋体" w:cs="宋体" w:hint="eastAsia"/>
          <w:color w:val="333333"/>
          <w:sz w:val="24"/>
          <w:szCs w:val="24"/>
        </w:rPr>
        <w:t> </w:t>
      </w:r>
    </w:p>
    <w:p w:rsidR="00285237" w:rsidRPr="00285237" w:rsidRDefault="00285237" w:rsidP="00285237">
      <w:pPr>
        <w:shd w:val="clear" w:color="auto" w:fill="FFFFFF"/>
        <w:adjustRightInd/>
        <w:snapToGrid/>
        <w:spacing w:before="525" w:after="312" w:line="560" w:lineRule="atLeast"/>
        <w:ind w:firstLine="803"/>
        <w:jc w:val="center"/>
        <w:rPr>
          <w:rFonts w:ascii="宋体" w:eastAsia="宋体" w:hAnsi="宋体" w:cs="宋体" w:hint="eastAsia"/>
          <w:color w:val="333333"/>
          <w:sz w:val="27"/>
          <w:szCs w:val="27"/>
        </w:rPr>
      </w:pPr>
      <w:r w:rsidRPr="00285237">
        <w:rPr>
          <w:rFonts w:ascii="宋体" w:eastAsia="宋体" w:hAnsi="宋体" w:cs="宋体" w:hint="eastAsia"/>
          <w:b/>
          <w:bCs/>
          <w:color w:val="333333"/>
          <w:sz w:val="40"/>
          <w:szCs w:val="40"/>
        </w:rPr>
        <w:t>列入易制毒化学品管理的公告</w:t>
      </w:r>
    </w:p>
    <w:p w:rsidR="00285237" w:rsidRPr="00285237" w:rsidRDefault="00285237" w:rsidP="00285237">
      <w:pPr>
        <w:shd w:val="clear" w:color="auto" w:fill="FFFFFF"/>
        <w:adjustRightInd/>
        <w:snapToGrid/>
        <w:spacing w:before="525" w:after="100" w:line="560" w:lineRule="exact"/>
        <w:ind w:firstLineChars="200" w:firstLine="640"/>
        <w:rPr>
          <w:rFonts w:ascii="宋体" w:eastAsia="宋体" w:hAnsi="宋体" w:cs="宋体" w:hint="eastAsia"/>
          <w:color w:val="333333"/>
          <w:sz w:val="27"/>
          <w:szCs w:val="27"/>
        </w:rPr>
      </w:pPr>
      <w:r w:rsidRPr="00285237">
        <w:rPr>
          <w:rFonts w:ascii="宋体" w:eastAsia="宋体" w:hAnsi="宋体" w:cs="宋体" w:hint="eastAsia"/>
          <w:color w:val="333333"/>
          <w:sz w:val="32"/>
          <w:szCs w:val="32"/>
        </w:rPr>
        <w:t>经国务院批准，4-苯胺基-N-苯乙基哌啶、N-苯乙基-4-哌啶酮、N-甲基-1-苯基-1-氯-2-丙胺和溴素、1-苯基-1-丙酮5种物质已列入《易制毒化学品管理条例》（以下简称《条例》）附表《易制毒化学品的分类和品种目录》，现将有关管理事项公告如下：</w:t>
      </w:r>
    </w:p>
    <w:p w:rsidR="00285237" w:rsidRPr="00285237" w:rsidRDefault="00285237" w:rsidP="00285237">
      <w:pPr>
        <w:shd w:val="clear" w:color="auto" w:fill="FFFFFF"/>
        <w:adjustRightInd/>
        <w:snapToGrid/>
        <w:spacing w:before="525" w:after="100" w:line="560" w:lineRule="exact"/>
        <w:ind w:firstLineChars="200" w:firstLine="640"/>
        <w:rPr>
          <w:rFonts w:ascii="宋体" w:eastAsia="宋体" w:hAnsi="宋体" w:cs="宋体" w:hint="eastAsia"/>
          <w:color w:val="333333"/>
          <w:sz w:val="27"/>
          <w:szCs w:val="27"/>
        </w:rPr>
      </w:pPr>
      <w:r w:rsidRPr="00285237">
        <w:rPr>
          <w:rFonts w:ascii="宋体" w:eastAsia="宋体" w:hAnsi="宋体" w:cs="宋体" w:hint="eastAsia"/>
          <w:color w:val="333333"/>
          <w:sz w:val="32"/>
          <w:szCs w:val="32"/>
        </w:rPr>
        <w:lastRenderedPageBreak/>
        <w:t>一、4-苯胺基-N-苯乙基哌啶和N-苯乙基-4-哌啶酮的管理</w:t>
      </w:r>
    </w:p>
    <w:p w:rsidR="00285237" w:rsidRPr="00285237" w:rsidRDefault="00285237" w:rsidP="00285237">
      <w:pPr>
        <w:shd w:val="clear" w:color="auto" w:fill="FFFFFF"/>
        <w:adjustRightInd/>
        <w:snapToGrid/>
        <w:spacing w:before="525" w:after="100" w:line="560" w:lineRule="exact"/>
        <w:ind w:firstLineChars="200" w:firstLine="640"/>
        <w:rPr>
          <w:rFonts w:ascii="宋体" w:eastAsia="宋体" w:hAnsi="宋体" w:cs="宋体" w:hint="eastAsia"/>
          <w:color w:val="333333"/>
          <w:sz w:val="27"/>
          <w:szCs w:val="27"/>
        </w:rPr>
      </w:pPr>
      <w:r w:rsidRPr="00285237">
        <w:rPr>
          <w:rFonts w:ascii="宋体" w:eastAsia="宋体" w:hAnsi="宋体" w:cs="宋体" w:hint="eastAsia"/>
          <w:color w:val="333333"/>
          <w:sz w:val="32"/>
          <w:szCs w:val="32"/>
        </w:rPr>
        <w:t>4-苯胺基-N-苯乙基哌啶简称4-ANPP，分子式C19H24N2，化学文摘登记号即CAS号21409-26-7，海关编码29333990.90；N-苯乙基-4-哌啶酮简称NPP，分子式C13H17NO，CAS号39742-60-4，海关编码29333990.90。该两种物质按照《条例》附表第一类易制毒化学品管理，其生产、经营、购买、运输和进出口活动执行非药品类易制毒化学品的有关规定。</w:t>
      </w:r>
    </w:p>
    <w:p w:rsidR="00285237" w:rsidRPr="00285237" w:rsidRDefault="00285237" w:rsidP="00285237">
      <w:pPr>
        <w:shd w:val="clear" w:color="auto" w:fill="FFFFFF"/>
        <w:adjustRightInd/>
        <w:snapToGrid/>
        <w:spacing w:before="525" w:after="100" w:line="560" w:lineRule="exact"/>
        <w:ind w:firstLineChars="200" w:firstLine="640"/>
        <w:rPr>
          <w:rFonts w:ascii="宋体" w:eastAsia="宋体" w:hAnsi="宋体" w:cs="宋体" w:hint="eastAsia"/>
          <w:color w:val="333333"/>
          <w:sz w:val="27"/>
          <w:szCs w:val="27"/>
        </w:rPr>
      </w:pPr>
      <w:r w:rsidRPr="00285237">
        <w:rPr>
          <w:rFonts w:ascii="宋体" w:eastAsia="宋体" w:hAnsi="宋体" w:cs="宋体" w:hint="eastAsia"/>
          <w:color w:val="333333"/>
          <w:sz w:val="32"/>
          <w:szCs w:val="32"/>
        </w:rPr>
        <w:t>二、N-甲基-1-苯基-1-氯-2-丙胺的管理</w:t>
      </w:r>
    </w:p>
    <w:p w:rsidR="00285237" w:rsidRPr="00285237" w:rsidRDefault="00285237" w:rsidP="00285237">
      <w:pPr>
        <w:shd w:val="clear" w:color="auto" w:fill="FFFFFF"/>
        <w:adjustRightInd/>
        <w:snapToGrid/>
        <w:spacing w:before="525" w:after="100" w:line="560" w:lineRule="exact"/>
        <w:ind w:firstLineChars="200" w:firstLine="640"/>
        <w:rPr>
          <w:rFonts w:ascii="宋体" w:eastAsia="宋体" w:hAnsi="宋体" w:cs="宋体" w:hint="eastAsia"/>
          <w:color w:val="333333"/>
          <w:sz w:val="27"/>
          <w:szCs w:val="27"/>
        </w:rPr>
      </w:pPr>
      <w:r w:rsidRPr="00285237">
        <w:rPr>
          <w:rFonts w:ascii="宋体" w:eastAsia="宋体" w:hAnsi="宋体" w:cs="宋体" w:hint="eastAsia"/>
          <w:color w:val="333333"/>
          <w:sz w:val="32"/>
          <w:szCs w:val="32"/>
        </w:rPr>
        <w:t>N-甲基-1-苯基-1-氯-2-丙胺简称β-氯代甲基苯丙胺，又名氯代麻黄碱、氯麻黄碱，分子式C10H14ClN，CAS号25394-33-6，海关编码29397190.12。该物质按照《条例》附表第一类易制毒化学品管理，其生产、经营、购买、运输和进出口活动执行药品类易制毒化学品中麻黄素类物质的有关规定。</w:t>
      </w:r>
    </w:p>
    <w:p w:rsidR="00285237" w:rsidRPr="00285237" w:rsidRDefault="00285237" w:rsidP="00285237">
      <w:pPr>
        <w:shd w:val="clear" w:color="auto" w:fill="FFFFFF"/>
        <w:adjustRightInd/>
        <w:snapToGrid/>
        <w:spacing w:before="525" w:after="100" w:line="560" w:lineRule="exact"/>
        <w:ind w:firstLineChars="200" w:firstLine="640"/>
        <w:rPr>
          <w:rFonts w:ascii="宋体" w:eastAsia="宋体" w:hAnsi="宋体" w:cs="宋体" w:hint="eastAsia"/>
          <w:color w:val="333333"/>
          <w:sz w:val="27"/>
          <w:szCs w:val="27"/>
        </w:rPr>
      </w:pPr>
      <w:r w:rsidRPr="00285237">
        <w:rPr>
          <w:rFonts w:ascii="宋体" w:eastAsia="宋体" w:hAnsi="宋体" w:cs="宋体" w:hint="eastAsia"/>
          <w:color w:val="333333"/>
          <w:sz w:val="32"/>
          <w:szCs w:val="32"/>
        </w:rPr>
        <w:t>三、溴素和1-苯基-1-丙酮的管理</w:t>
      </w:r>
    </w:p>
    <w:p w:rsidR="00285237" w:rsidRPr="00285237" w:rsidRDefault="00285237" w:rsidP="00285237">
      <w:pPr>
        <w:shd w:val="clear" w:color="auto" w:fill="FFFFFF"/>
        <w:adjustRightInd/>
        <w:snapToGrid/>
        <w:spacing w:before="525" w:after="100" w:line="560" w:lineRule="exact"/>
        <w:ind w:firstLineChars="200" w:firstLine="640"/>
        <w:rPr>
          <w:rFonts w:ascii="宋体" w:eastAsia="宋体" w:hAnsi="宋体" w:cs="宋体" w:hint="eastAsia"/>
          <w:color w:val="333333"/>
          <w:sz w:val="27"/>
          <w:szCs w:val="27"/>
        </w:rPr>
      </w:pPr>
      <w:r w:rsidRPr="00285237">
        <w:rPr>
          <w:rFonts w:ascii="宋体" w:eastAsia="宋体" w:hAnsi="宋体" w:cs="宋体" w:hint="eastAsia"/>
          <w:color w:val="333333"/>
          <w:sz w:val="32"/>
          <w:szCs w:val="32"/>
        </w:rPr>
        <w:t>溴素又名溴、液溴，分子式Br2，CAS号7726-95-6，海关编码28013020.00；1-苯基-1-丙酮，又名苯基乙基甲酮、丙酰苯、乙基苯基酮，分子式C9H10O，CAS号93-55-0，</w:t>
      </w:r>
      <w:r w:rsidRPr="00285237">
        <w:rPr>
          <w:rFonts w:ascii="宋体" w:eastAsia="宋体" w:hAnsi="宋体" w:cs="宋体" w:hint="eastAsia"/>
          <w:color w:val="333333"/>
          <w:sz w:val="32"/>
          <w:szCs w:val="32"/>
        </w:rPr>
        <w:lastRenderedPageBreak/>
        <w:t>海关编码29143990.90。该两种物质按照《条例》附表第二类易制毒化学品管理，其生产、经营、购买、运输和进出口活动执行非药品类易制毒化学品的有关规定。</w:t>
      </w:r>
    </w:p>
    <w:p w:rsidR="00285237" w:rsidRPr="00285237" w:rsidRDefault="00285237" w:rsidP="00285237">
      <w:pPr>
        <w:shd w:val="clear" w:color="auto" w:fill="FFFFFF"/>
        <w:adjustRightInd/>
        <w:snapToGrid/>
        <w:spacing w:before="525" w:after="100" w:line="560" w:lineRule="exact"/>
        <w:ind w:firstLineChars="200" w:firstLine="640"/>
        <w:rPr>
          <w:rFonts w:ascii="宋体" w:eastAsia="宋体" w:hAnsi="宋体" w:cs="宋体" w:hint="eastAsia"/>
          <w:color w:val="333333"/>
          <w:sz w:val="27"/>
          <w:szCs w:val="27"/>
        </w:rPr>
      </w:pPr>
      <w:r w:rsidRPr="00285237">
        <w:rPr>
          <w:rFonts w:ascii="宋体" w:eastAsia="宋体" w:hAnsi="宋体" w:cs="宋体" w:hint="eastAsia"/>
          <w:color w:val="333333"/>
          <w:sz w:val="32"/>
          <w:szCs w:val="32"/>
        </w:rPr>
        <w:t>本公告自2018年2月1日起施行。</w:t>
      </w:r>
    </w:p>
    <w:p w:rsidR="00285237" w:rsidRPr="00285237" w:rsidRDefault="00285237" w:rsidP="00285237">
      <w:pPr>
        <w:shd w:val="clear" w:color="auto" w:fill="FFFFFF"/>
        <w:adjustRightInd/>
        <w:snapToGrid/>
        <w:spacing w:before="525" w:after="100" w:line="560" w:lineRule="exact"/>
        <w:ind w:firstLineChars="200" w:firstLine="640"/>
        <w:jc w:val="right"/>
        <w:rPr>
          <w:rFonts w:ascii="宋体" w:eastAsia="宋体" w:hAnsi="宋体" w:cs="宋体" w:hint="eastAsia"/>
          <w:color w:val="333333"/>
          <w:sz w:val="27"/>
          <w:szCs w:val="27"/>
        </w:rPr>
      </w:pPr>
      <w:r w:rsidRPr="00285237">
        <w:rPr>
          <w:rFonts w:ascii="宋体" w:eastAsia="宋体" w:hAnsi="宋体" w:cs="宋体" w:hint="eastAsia"/>
          <w:color w:val="333333"/>
          <w:sz w:val="32"/>
          <w:szCs w:val="32"/>
        </w:rPr>
        <w:t> 公安部</w:t>
      </w:r>
    </w:p>
    <w:p w:rsidR="00285237" w:rsidRPr="00285237" w:rsidRDefault="00285237" w:rsidP="00285237">
      <w:pPr>
        <w:shd w:val="clear" w:color="auto" w:fill="FFFFFF"/>
        <w:adjustRightInd/>
        <w:snapToGrid/>
        <w:spacing w:before="525" w:after="100" w:line="560" w:lineRule="exact"/>
        <w:ind w:firstLineChars="200" w:firstLine="640"/>
        <w:jc w:val="right"/>
        <w:rPr>
          <w:rFonts w:ascii="宋体" w:eastAsia="宋体" w:hAnsi="宋体" w:cs="宋体" w:hint="eastAsia"/>
          <w:color w:val="333333"/>
          <w:sz w:val="27"/>
          <w:szCs w:val="27"/>
        </w:rPr>
      </w:pPr>
      <w:r w:rsidRPr="00285237">
        <w:rPr>
          <w:rFonts w:ascii="宋体" w:eastAsia="宋体" w:hAnsi="宋体" w:cs="宋体" w:hint="eastAsia"/>
          <w:color w:val="333333"/>
          <w:sz w:val="32"/>
          <w:szCs w:val="32"/>
        </w:rPr>
        <w:t>商务部</w:t>
      </w:r>
    </w:p>
    <w:p w:rsidR="00285237" w:rsidRPr="00285237" w:rsidRDefault="00285237" w:rsidP="00285237">
      <w:pPr>
        <w:shd w:val="clear" w:color="auto" w:fill="FFFFFF"/>
        <w:adjustRightInd/>
        <w:snapToGrid/>
        <w:spacing w:before="525" w:after="100" w:line="560" w:lineRule="exact"/>
        <w:ind w:firstLineChars="200" w:firstLine="640"/>
        <w:jc w:val="right"/>
        <w:rPr>
          <w:rFonts w:ascii="宋体" w:eastAsia="宋体" w:hAnsi="宋体" w:cs="宋体" w:hint="eastAsia"/>
          <w:color w:val="333333"/>
          <w:sz w:val="27"/>
          <w:szCs w:val="27"/>
        </w:rPr>
      </w:pPr>
      <w:r w:rsidRPr="00285237">
        <w:rPr>
          <w:rFonts w:ascii="宋体" w:eastAsia="宋体" w:hAnsi="宋体" w:cs="宋体" w:hint="eastAsia"/>
          <w:color w:val="333333"/>
          <w:sz w:val="32"/>
          <w:szCs w:val="32"/>
        </w:rPr>
        <w:t>卫生计生委</w:t>
      </w:r>
    </w:p>
    <w:p w:rsidR="00285237" w:rsidRPr="00285237" w:rsidRDefault="00285237" w:rsidP="00285237">
      <w:pPr>
        <w:shd w:val="clear" w:color="auto" w:fill="FFFFFF"/>
        <w:adjustRightInd/>
        <w:snapToGrid/>
        <w:spacing w:before="525" w:after="100" w:line="560" w:lineRule="exact"/>
        <w:ind w:firstLineChars="200" w:firstLine="640"/>
        <w:jc w:val="right"/>
        <w:rPr>
          <w:rFonts w:ascii="宋体" w:eastAsia="宋体" w:hAnsi="宋体" w:cs="宋体" w:hint="eastAsia"/>
          <w:color w:val="333333"/>
          <w:sz w:val="27"/>
          <w:szCs w:val="27"/>
        </w:rPr>
      </w:pPr>
      <w:r w:rsidRPr="00285237">
        <w:rPr>
          <w:rFonts w:ascii="宋体" w:eastAsia="宋体" w:hAnsi="宋体" w:cs="宋体" w:hint="eastAsia"/>
          <w:color w:val="333333"/>
          <w:sz w:val="32"/>
          <w:szCs w:val="32"/>
        </w:rPr>
        <w:t>海关总署</w:t>
      </w:r>
    </w:p>
    <w:p w:rsidR="00285237" w:rsidRPr="00285237" w:rsidRDefault="00285237" w:rsidP="00285237">
      <w:pPr>
        <w:shd w:val="clear" w:color="auto" w:fill="FFFFFF"/>
        <w:adjustRightInd/>
        <w:snapToGrid/>
        <w:spacing w:before="525" w:after="100" w:line="560" w:lineRule="exact"/>
        <w:ind w:firstLineChars="200" w:firstLine="640"/>
        <w:jc w:val="right"/>
        <w:rPr>
          <w:rFonts w:ascii="宋体" w:eastAsia="宋体" w:hAnsi="宋体" w:cs="宋体" w:hint="eastAsia"/>
          <w:color w:val="333333"/>
          <w:sz w:val="27"/>
          <w:szCs w:val="27"/>
        </w:rPr>
      </w:pPr>
      <w:r w:rsidRPr="00285237">
        <w:rPr>
          <w:rFonts w:ascii="宋体" w:eastAsia="宋体" w:hAnsi="宋体" w:cs="宋体" w:hint="eastAsia"/>
          <w:color w:val="333333"/>
          <w:sz w:val="32"/>
          <w:szCs w:val="32"/>
        </w:rPr>
        <w:t>国家安全监管总局</w:t>
      </w:r>
    </w:p>
    <w:p w:rsidR="00285237" w:rsidRPr="00285237" w:rsidRDefault="00285237" w:rsidP="00285237">
      <w:pPr>
        <w:shd w:val="clear" w:color="auto" w:fill="FFFFFF"/>
        <w:adjustRightInd/>
        <w:snapToGrid/>
        <w:spacing w:before="525" w:after="100" w:line="560" w:lineRule="exact"/>
        <w:ind w:firstLineChars="200" w:firstLine="640"/>
        <w:jc w:val="right"/>
        <w:rPr>
          <w:rFonts w:ascii="宋体" w:eastAsia="宋体" w:hAnsi="宋体" w:cs="宋体" w:hint="eastAsia"/>
          <w:color w:val="333333"/>
          <w:sz w:val="27"/>
          <w:szCs w:val="27"/>
        </w:rPr>
      </w:pPr>
      <w:r w:rsidRPr="00285237">
        <w:rPr>
          <w:rFonts w:ascii="宋体" w:eastAsia="宋体" w:hAnsi="宋体" w:cs="宋体" w:hint="eastAsia"/>
          <w:color w:val="333333"/>
          <w:sz w:val="32"/>
          <w:szCs w:val="32"/>
        </w:rPr>
        <w:t>国家食品药品监管总局</w:t>
      </w:r>
    </w:p>
    <w:p w:rsidR="00285237" w:rsidRPr="00285237" w:rsidRDefault="00285237" w:rsidP="00285237">
      <w:pPr>
        <w:shd w:val="clear" w:color="auto" w:fill="FFFFFF"/>
        <w:adjustRightInd/>
        <w:snapToGrid/>
        <w:spacing w:before="525" w:line="560" w:lineRule="exact"/>
        <w:ind w:firstLineChars="200" w:firstLine="640"/>
        <w:jc w:val="right"/>
        <w:rPr>
          <w:rFonts w:ascii="宋体" w:eastAsia="宋体" w:hAnsi="宋体" w:cs="宋体" w:hint="eastAsia"/>
          <w:color w:val="333333"/>
          <w:sz w:val="27"/>
          <w:szCs w:val="27"/>
        </w:rPr>
      </w:pPr>
      <w:r w:rsidRPr="00285237">
        <w:rPr>
          <w:rFonts w:ascii="宋体" w:eastAsia="宋体" w:hAnsi="宋体" w:cs="宋体" w:hint="eastAsia"/>
          <w:color w:val="333333"/>
          <w:sz w:val="32"/>
          <w:szCs w:val="32"/>
        </w:rPr>
        <w:t>                         2017年12月22日</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285237"/>
    <w:rsid w:val="00323B43"/>
    <w:rsid w:val="003D37D8"/>
    <w:rsid w:val="0041348B"/>
    <w:rsid w:val="00426133"/>
    <w:rsid w:val="004358AB"/>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4112891">
      <w:bodyDiv w:val="1"/>
      <w:marLeft w:val="0"/>
      <w:marRight w:val="0"/>
      <w:marTop w:val="0"/>
      <w:marBottom w:val="0"/>
      <w:divBdr>
        <w:top w:val="none" w:sz="0" w:space="0" w:color="auto"/>
        <w:left w:val="none" w:sz="0" w:space="0" w:color="auto"/>
        <w:bottom w:val="none" w:sz="0" w:space="0" w:color="auto"/>
        <w:right w:val="none" w:sz="0" w:space="0" w:color="auto"/>
      </w:divBdr>
      <w:divsChild>
        <w:div w:id="601187826">
          <w:marLeft w:val="0"/>
          <w:marRight w:val="0"/>
          <w:marTop w:val="0"/>
          <w:marBottom w:val="0"/>
          <w:divBdr>
            <w:top w:val="none" w:sz="0" w:space="0" w:color="auto"/>
            <w:left w:val="none" w:sz="0" w:space="0" w:color="auto"/>
            <w:bottom w:val="none" w:sz="0" w:space="0" w:color="auto"/>
            <w:right w:val="none" w:sz="0" w:space="0" w:color="auto"/>
          </w:divBdr>
          <w:divsChild>
            <w:div w:id="1961451024">
              <w:marLeft w:val="0"/>
              <w:marRight w:val="0"/>
              <w:marTop w:val="0"/>
              <w:marBottom w:val="0"/>
              <w:divBdr>
                <w:top w:val="none" w:sz="0" w:space="0" w:color="auto"/>
                <w:left w:val="none" w:sz="0" w:space="0" w:color="auto"/>
                <w:bottom w:val="none" w:sz="0" w:space="0" w:color="auto"/>
                <w:right w:val="none" w:sz="0" w:space="0" w:color="auto"/>
              </w:divBdr>
              <w:divsChild>
                <w:div w:id="1803845183">
                  <w:marLeft w:val="0"/>
                  <w:marRight w:val="0"/>
                  <w:marTop w:val="0"/>
                  <w:marBottom w:val="0"/>
                  <w:divBdr>
                    <w:top w:val="none" w:sz="0" w:space="0" w:color="auto"/>
                    <w:left w:val="none" w:sz="0" w:space="0" w:color="auto"/>
                    <w:bottom w:val="none" w:sz="0" w:space="0" w:color="auto"/>
                    <w:right w:val="none" w:sz="0" w:space="0" w:color="auto"/>
                  </w:divBdr>
                  <w:divsChild>
                    <w:div w:id="813522777">
                      <w:marLeft w:val="1"/>
                      <w:marRight w:val="1"/>
                      <w:marTop w:val="300"/>
                      <w:marBottom w:val="300"/>
                      <w:divBdr>
                        <w:top w:val="none" w:sz="0" w:space="0" w:color="auto"/>
                        <w:left w:val="none" w:sz="0" w:space="0" w:color="auto"/>
                        <w:bottom w:val="none" w:sz="0" w:space="0" w:color="auto"/>
                        <w:right w:val="none" w:sz="0" w:space="0" w:color="auto"/>
                      </w:divBdr>
                      <w:divsChild>
                        <w:div w:id="194163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2025-08-27T02:05:00Z</dcterms:modified>
</cp:coreProperties>
</file>