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EE7" w:rsidRPr="00FB3EE7" w:rsidRDefault="00FB3EE7" w:rsidP="00FB3EE7">
      <w:pPr>
        <w:widowControl/>
        <w:spacing w:before="150" w:after="300" w:line="450" w:lineRule="atLeast"/>
        <w:jc w:val="center"/>
        <w:rPr>
          <w:rFonts w:ascii="Helvetica" w:eastAsia="宋体" w:hAnsi="Helvetica" w:cs="Helvetica"/>
          <w:b/>
          <w:color w:val="191919"/>
          <w:kern w:val="0"/>
          <w:sz w:val="24"/>
          <w:szCs w:val="24"/>
          <w:lang w:eastAsia="zh-Hans"/>
        </w:rPr>
      </w:pPr>
      <w:r w:rsidRPr="00FB3EE7">
        <w:rPr>
          <w:rFonts w:ascii="Helvetica" w:eastAsia="宋体" w:hAnsi="Helvetica" w:cs="Helvetica"/>
          <w:b/>
          <w:bCs/>
          <w:color w:val="191919"/>
          <w:kern w:val="0"/>
          <w:sz w:val="24"/>
          <w:szCs w:val="24"/>
          <w:lang w:eastAsia="zh-Hans"/>
        </w:rPr>
        <w:t>中华人民共和国固体废物污染环境防治法</w:t>
      </w:r>
    </w:p>
    <w:p w:rsidR="00FB3EE7" w:rsidRDefault="00FB3EE7" w:rsidP="00FB3EE7">
      <w:pPr>
        <w:widowControl/>
        <w:spacing w:before="150" w:after="300" w:line="450" w:lineRule="atLeast"/>
        <w:ind w:firstLineChars="200" w:firstLine="454"/>
        <w:jc w:val="center"/>
        <w:rPr>
          <w:rStyle w:val="a3"/>
          <w:rFonts w:ascii="&amp;quot" w:hAnsi="&amp;quot" w:hint="eastAsia"/>
          <w:color w:val="333333"/>
          <w:spacing w:val="8"/>
        </w:rPr>
      </w:pPr>
      <w:r>
        <w:rPr>
          <w:rStyle w:val="a3"/>
          <w:rFonts w:ascii="&amp;quot" w:hAnsi="&amp;quot"/>
          <w:color w:val="333333"/>
          <w:spacing w:val="8"/>
        </w:rPr>
        <w:t>第四十三号主席令</w:t>
      </w:r>
    </w:p>
    <w:p w:rsidR="00FB3EE7" w:rsidRPr="00A558F0" w:rsidRDefault="00FB3EE7" w:rsidP="00A558F0">
      <w:pPr>
        <w:widowControl/>
        <w:spacing w:before="150" w:after="300" w:line="450" w:lineRule="atLeast"/>
        <w:ind w:firstLineChars="200" w:firstLine="480"/>
        <w:jc w:val="left"/>
        <w:rPr>
          <w:rFonts w:ascii="Helvetica" w:eastAsia="宋体" w:hAnsi="Helvetica" w:cs="Helvetica" w:hint="eastAsia"/>
          <w:color w:val="191919"/>
          <w:kern w:val="0"/>
          <w:sz w:val="24"/>
          <w:szCs w:val="24"/>
          <w:lang w:eastAsia="zh-Hans"/>
        </w:rPr>
      </w:pPr>
      <w:bookmarkStart w:id="0" w:name="_GoBack"/>
      <w:r w:rsidRPr="00A558F0">
        <w:rPr>
          <w:rFonts w:ascii="Helvetica" w:eastAsia="宋体" w:hAnsi="Helvetica" w:cs="Helvetica"/>
          <w:color w:val="191919"/>
          <w:kern w:val="0"/>
          <w:sz w:val="24"/>
          <w:szCs w:val="24"/>
          <w:lang w:eastAsia="zh-Hans"/>
        </w:rPr>
        <w:t>《中华人民共和国固体废物污染环境防治法》已由中华人民共和国第十三届全国人民代表大会常务委员会第十七次会议于</w:t>
      </w:r>
      <w:r w:rsidRPr="00A558F0">
        <w:rPr>
          <w:rFonts w:ascii="Helvetica" w:eastAsia="宋体" w:hAnsi="Helvetica" w:cs="Helvetica"/>
          <w:color w:val="191919"/>
          <w:kern w:val="0"/>
          <w:sz w:val="24"/>
          <w:szCs w:val="24"/>
          <w:lang w:eastAsia="zh-Hans"/>
        </w:rPr>
        <w:t>2020</w:t>
      </w:r>
      <w:r w:rsidRPr="00A558F0">
        <w:rPr>
          <w:rFonts w:ascii="Helvetica" w:eastAsia="宋体" w:hAnsi="Helvetica" w:cs="Helvetica"/>
          <w:color w:val="191919"/>
          <w:kern w:val="0"/>
          <w:sz w:val="24"/>
          <w:szCs w:val="24"/>
          <w:lang w:eastAsia="zh-Hans"/>
        </w:rPr>
        <w:t>年</w:t>
      </w:r>
      <w:r w:rsidRPr="00A558F0">
        <w:rPr>
          <w:rFonts w:ascii="Helvetica" w:eastAsia="宋体" w:hAnsi="Helvetica" w:cs="Helvetica"/>
          <w:color w:val="191919"/>
          <w:kern w:val="0"/>
          <w:sz w:val="24"/>
          <w:szCs w:val="24"/>
          <w:lang w:eastAsia="zh-Hans"/>
        </w:rPr>
        <w:t>4</w:t>
      </w:r>
      <w:r w:rsidRPr="00A558F0">
        <w:rPr>
          <w:rFonts w:ascii="Helvetica" w:eastAsia="宋体" w:hAnsi="Helvetica" w:cs="Helvetica"/>
          <w:color w:val="191919"/>
          <w:kern w:val="0"/>
          <w:sz w:val="24"/>
          <w:szCs w:val="24"/>
          <w:lang w:eastAsia="zh-Hans"/>
        </w:rPr>
        <w:t>月</w:t>
      </w:r>
      <w:r w:rsidRPr="00A558F0">
        <w:rPr>
          <w:rFonts w:ascii="Helvetica" w:eastAsia="宋体" w:hAnsi="Helvetica" w:cs="Helvetica"/>
          <w:color w:val="191919"/>
          <w:kern w:val="0"/>
          <w:sz w:val="24"/>
          <w:szCs w:val="24"/>
          <w:lang w:eastAsia="zh-Hans"/>
        </w:rPr>
        <w:t>29</w:t>
      </w:r>
      <w:r w:rsidRPr="00A558F0">
        <w:rPr>
          <w:rFonts w:ascii="Helvetica" w:eastAsia="宋体" w:hAnsi="Helvetica" w:cs="Helvetica"/>
          <w:color w:val="191919"/>
          <w:kern w:val="0"/>
          <w:sz w:val="24"/>
          <w:szCs w:val="24"/>
          <w:lang w:eastAsia="zh-Hans"/>
        </w:rPr>
        <w:t>日修订通过，现予公布，自</w:t>
      </w:r>
      <w:r w:rsidRPr="00A558F0">
        <w:rPr>
          <w:rFonts w:ascii="Helvetica" w:eastAsia="宋体" w:hAnsi="Helvetica" w:cs="Helvetica"/>
          <w:color w:val="191919"/>
          <w:kern w:val="0"/>
          <w:sz w:val="24"/>
          <w:szCs w:val="24"/>
          <w:lang w:eastAsia="zh-Hans"/>
        </w:rPr>
        <w:t>2020</w:t>
      </w:r>
      <w:r w:rsidRPr="00A558F0">
        <w:rPr>
          <w:rFonts w:ascii="Helvetica" w:eastAsia="宋体" w:hAnsi="Helvetica" w:cs="Helvetica"/>
          <w:color w:val="191919"/>
          <w:kern w:val="0"/>
          <w:sz w:val="24"/>
          <w:szCs w:val="24"/>
          <w:lang w:eastAsia="zh-Hans"/>
        </w:rPr>
        <w:t>年</w:t>
      </w:r>
      <w:r w:rsidRPr="00A558F0">
        <w:rPr>
          <w:rFonts w:ascii="Helvetica" w:eastAsia="宋体" w:hAnsi="Helvetica" w:cs="Helvetica"/>
          <w:color w:val="191919"/>
          <w:kern w:val="0"/>
          <w:sz w:val="24"/>
          <w:szCs w:val="24"/>
          <w:lang w:eastAsia="zh-Hans"/>
        </w:rPr>
        <w:t>9</w:t>
      </w:r>
      <w:r w:rsidRPr="00A558F0">
        <w:rPr>
          <w:rFonts w:ascii="Helvetica" w:eastAsia="宋体" w:hAnsi="Helvetica" w:cs="Helvetica"/>
          <w:color w:val="191919"/>
          <w:kern w:val="0"/>
          <w:sz w:val="24"/>
          <w:szCs w:val="24"/>
          <w:lang w:eastAsia="zh-Hans"/>
        </w:rPr>
        <w:t>月</w:t>
      </w:r>
      <w:r w:rsidRPr="00A558F0">
        <w:rPr>
          <w:rFonts w:ascii="Helvetica" w:eastAsia="宋体" w:hAnsi="Helvetica" w:cs="Helvetica"/>
          <w:color w:val="191919"/>
          <w:kern w:val="0"/>
          <w:sz w:val="24"/>
          <w:szCs w:val="24"/>
          <w:lang w:eastAsia="zh-Hans"/>
        </w:rPr>
        <w:t>1</w:t>
      </w:r>
      <w:r w:rsidRPr="00A558F0">
        <w:rPr>
          <w:rFonts w:ascii="Helvetica" w:eastAsia="宋体" w:hAnsi="Helvetica" w:cs="Helvetica"/>
          <w:color w:val="191919"/>
          <w:kern w:val="0"/>
          <w:sz w:val="24"/>
          <w:szCs w:val="24"/>
          <w:lang w:eastAsia="zh-Hans"/>
        </w:rPr>
        <w:t>日起施行。</w:t>
      </w:r>
    </w:p>
    <w:bookmarkEnd w:id="0"/>
    <w:p w:rsidR="00FB3EE7" w:rsidRPr="00FB3EE7" w:rsidRDefault="00FB3EE7" w:rsidP="00A558F0">
      <w:pPr>
        <w:widowControl/>
        <w:wordWrap w:val="0"/>
        <w:spacing w:before="150" w:after="300" w:line="450" w:lineRule="atLeast"/>
        <w:ind w:firstLineChars="200" w:firstLine="452"/>
        <w:jc w:val="left"/>
        <w:rPr>
          <w:rFonts w:ascii="Arial" w:hAnsi="Arial" w:cs="Arial"/>
          <w:color w:val="333333"/>
          <w:spacing w:val="8"/>
          <w:shd w:val="clear" w:color="auto" w:fill="FFFFFF"/>
        </w:rPr>
      </w:pPr>
      <w:r w:rsidRPr="00FB3EE7">
        <w:rPr>
          <w:rFonts w:ascii="Arial" w:hAnsi="Arial" w:cs="Arial"/>
          <w:color w:val="333333"/>
          <w:spacing w:val="8"/>
          <w:shd w:val="clear" w:color="auto" w:fill="FFFFFF"/>
        </w:rPr>
        <w:t>（</w:t>
      </w:r>
      <w:r w:rsidRPr="00FB3EE7">
        <w:rPr>
          <w:rFonts w:ascii="Arial" w:hAnsi="Arial" w:cs="Arial"/>
          <w:color w:val="333333"/>
          <w:spacing w:val="8"/>
          <w:shd w:val="clear" w:color="auto" w:fill="FFFFFF"/>
        </w:rPr>
        <w:t>1995</w:t>
      </w:r>
      <w:r w:rsidRPr="00FB3EE7">
        <w:rPr>
          <w:rFonts w:ascii="Arial" w:hAnsi="Arial" w:cs="Arial"/>
          <w:color w:val="333333"/>
          <w:spacing w:val="8"/>
          <w:shd w:val="clear" w:color="auto" w:fill="FFFFFF"/>
        </w:rPr>
        <w:t>年</w:t>
      </w:r>
      <w:r w:rsidRPr="00FB3EE7">
        <w:rPr>
          <w:rFonts w:ascii="Arial" w:hAnsi="Arial" w:cs="Arial"/>
          <w:color w:val="333333"/>
          <w:spacing w:val="8"/>
          <w:shd w:val="clear" w:color="auto" w:fill="FFFFFF"/>
        </w:rPr>
        <w:t>10</w:t>
      </w:r>
      <w:r w:rsidRPr="00FB3EE7">
        <w:rPr>
          <w:rFonts w:ascii="Arial" w:hAnsi="Arial" w:cs="Arial"/>
          <w:color w:val="333333"/>
          <w:spacing w:val="8"/>
          <w:shd w:val="clear" w:color="auto" w:fill="FFFFFF"/>
        </w:rPr>
        <w:t>月</w:t>
      </w:r>
      <w:r w:rsidRPr="00FB3EE7">
        <w:rPr>
          <w:rFonts w:ascii="Arial" w:hAnsi="Arial" w:cs="Arial"/>
          <w:color w:val="333333"/>
          <w:spacing w:val="8"/>
          <w:shd w:val="clear" w:color="auto" w:fill="FFFFFF"/>
        </w:rPr>
        <w:t>30</w:t>
      </w:r>
      <w:r w:rsidRPr="00FB3EE7">
        <w:rPr>
          <w:rFonts w:ascii="Arial" w:hAnsi="Arial" w:cs="Arial"/>
          <w:color w:val="333333"/>
          <w:spacing w:val="8"/>
          <w:shd w:val="clear" w:color="auto" w:fill="FFFFFF"/>
        </w:rPr>
        <w:t>日第八届全国人民代表大会常务委员会第十六次会议通过</w:t>
      </w:r>
      <w:r w:rsidRPr="00FB3EE7">
        <w:rPr>
          <w:rFonts w:ascii="Arial" w:hAnsi="Arial" w:cs="Arial"/>
          <w:color w:val="333333"/>
          <w:spacing w:val="8"/>
          <w:shd w:val="clear" w:color="auto" w:fill="FFFFFF"/>
        </w:rPr>
        <w:t xml:space="preserve"> 2004</w:t>
      </w:r>
      <w:r w:rsidRPr="00FB3EE7">
        <w:rPr>
          <w:rFonts w:ascii="Arial" w:hAnsi="Arial" w:cs="Arial"/>
          <w:color w:val="333333"/>
          <w:spacing w:val="8"/>
          <w:shd w:val="clear" w:color="auto" w:fill="FFFFFF"/>
        </w:rPr>
        <w:t>年</w:t>
      </w:r>
      <w:r w:rsidRPr="00FB3EE7">
        <w:rPr>
          <w:rFonts w:ascii="Arial" w:hAnsi="Arial" w:cs="Arial"/>
          <w:color w:val="333333"/>
          <w:spacing w:val="8"/>
          <w:shd w:val="clear" w:color="auto" w:fill="FFFFFF"/>
        </w:rPr>
        <w:t>12</w:t>
      </w:r>
      <w:r w:rsidRPr="00FB3EE7">
        <w:rPr>
          <w:rFonts w:ascii="Arial" w:hAnsi="Arial" w:cs="Arial"/>
          <w:color w:val="333333"/>
          <w:spacing w:val="8"/>
          <w:shd w:val="clear" w:color="auto" w:fill="FFFFFF"/>
        </w:rPr>
        <w:t>月</w:t>
      </w:r>
      <w:r w:rsidRPr="00FB3EE7">
        <w:rPr>
          <w:rFonts w:ascii="Arial" w:hAnsi="Arial" w:cs="Arial"/>
          <w:color w:val="333333"/>
          <w:spacing w:val="8"/>
          <w:shd w:val="clear" w:color="auto" w:fill="FFFFFF"/>
        </w:rPr>
        <w:t>29</w:t>
      </w:r>
      <w:r w:rsidRPr="00FB3EE7">
        <w:rPr>
          <w:rFonts w:ascii="Arial" w:hAnsi="Arial" w:cs="Arial"/>
          <w:color w:val="333333"/>
          <w:spacing w:val="8"/>
          <w:shd w:val="clear" w:color="auto" w:fill="FFFFFF"/>
        </w:rPr>
        <w:t>日第十届全国人民代表大会常务委员会第十三次会议第一次修订</w:t>
      </w:r>
      <w:r w:rsidRPr="00FB3EE7">
        <w:rPr>
          <w:rFonts w:ascii="Arial" w:hAnsi="Arial" w:cs="Arial"/>
          <w:color w:val="333333"/>
          <w:spacing w:val="8"/>
          <w:shd w:val="clear" w:color="auto" w:fill="FFFFFF"/>
        </w:rPr>
        <w:t xml:space="preserve"> </w:t>
      </w:r>
      <w:r w:rsidRPr="00FB3EE7">
        <w:rPr>
          <w:rFonts w:ascii="Arial" w:hAnsi="Arial" w:cs="Arial"/>
          <w:color w:val="333333"/>
          <w:spacing w:val="8"/>
          <w:shd w:val="clear" w:color="auto" w:fill="FFFFFF"/>
        </w:rPr>
        <w:t>根据</w:t>
      </w:r>
      <w:r w:rsidRPr="00FB3EE7">
        <w:rPr>
          <w:rFonts w:ascii="Arial" w:hAnsi="Arial" w:cs="Arial"/>
          <w:color w:val="333333"/>
          <w:spacing w:val="8"/>
          <w:shd w:val="clear" w:color="auto" w:fill="FFFFFF"/>
        </w:rPr>
        <w:t>2013</w:t>
      </w:r>
      <w:r w:rsidRPr="00FB3EE7">
        <w:rPr>
          <w:rFonts w:ascii="Arial" w:hAnsi="Arial" w:cs="Arial"/>
          <w:color w:val="333333"/>
          <w:spacing w:val="8"/>
          <w:shd w:val="clear" w:color="auto" w:fill="FFFFFF"/>
        </w:rPr>
        <w:t>年</w:t>
      </w:r>
      <w:r w:rsidRPr="00FB3EE7">
        <w:rPr>
          <w:rFonts w:ascii="Arial" w:hAnsi="Arial" w:cs="Arial"/>
          <w:color w:val="333333"/>
          <w:spacing w:val="8"/>
          <w:shd w:val="clear" w:color="auto" w:fill="FFFFFF"/>
        </w:rPr>
        <w:t>6</w:t>
      </w:r>
      <w:r w:rsidRPr="00FB3EE7">
        <w:rPr>
          <w:rFonts w:ascii="Arial" w:hAnsi="Arial" w:cs="Arial"/>
          <w:color w:val="333333"/>
          <w:spacing w:val="8"/>
          <w:shd w:val="clear" w:color="auto" w:fill="FFFFFF"/>
        </w:rPr>
        <w:t>月</w:t>
      </w:r>
      <w:r w:rsidRPr="00FB3EE7">
        <w:rPr>
          <w:rFonts w:ascii="Arial" w:hAnsi="Arial" w:cs="Arial"/>
          <w:color w:val="333333"/>
          <w:spacing w:val="8"/>
          <w:shd w:val="clear" w:color="auto" w:fill="FFFFFF"/>
        </w:rPr>
        <w:t>29</w:t>
      </w:r>
      <w:r w:rsidRPr="00FB3EE7">
        <w:rPr>
          <w:rFonts w:ascii="Arial" w:hAnsi="Arial" w:cs="Arial"/>
          <w:color w:val="333333"/>
          <w:spacing w:val="8"/>
          <w:shd w:val="clear" w:color="auto" w:fill="FFFFFF"/>
        </w:rPr>
        <w:t>日第十二届全国人民代表大会常务委员会第三次会议《关于修改〈中华人民共和国文物保护法〉等十二部法律的决定》第一次修正</w:t>
      </w:r>
      <w:r w:rsidRPr="00FB3EE7">
        <w:rPr>
          <w:rFonts w:ascii="Arial" w:hAnsi="Arial" w:cs="Arial"/>
          <w:color w:val="333333"/>
          <w:spacing w:val="8"/>
          <w:shd w:val="clear" w:color="auto" w:fill="FFFFFF"/>
        </w:rPr>
        <w:t xml:space="preserve"> </w:t>
      </w:r>
      <w:r w:rsidRPr="00FB3EE7">
        <w:rPr>
          <w:rFonts w:ascii="Arial" w:hAnsi="Arial" w:cs="Arial"/>
          <w:color w:val="333333"/>
          <w:spacing w:val="8"/>
          <w:shd w:val="clear" w:color="auto" w:fill="FFFFFF"/>
        </w:rPr>
        <w:t>根据</w:t>
      </w:r>
      <w:r w:rsidRPr="00FB3EE7">
        <w:rPr>
          <w:rFonts w:ascii="Arial" w:hAnsi="Arial" w:cs="Arial"/>
          <w:color w:val="333333"/>
          <w:spacing w:val="8"/>
          <w:shd w:val="clear" w:color="auto" w:fill="FFFFFF"/>
        </w:rPr>
        <w:t>2015</w:t>
      </w:r>
      <w:r w:rsidRPr="00FB3EE7">
        <w:rPr>
          <w:rFonts w:ascii="Arial" w:hAnsi="Arial" w:cs="Arial"/>
          <w:color w:val="333333"/>
          <w:spacing w:val="8"/>
          <w:shd w:val="clear" w:color="auto" w:fill="FFFFFF"/>
        </w:rPr>
        <w:t>年</w:t>
      </w:r>
      <w:r w:rsidRPr="00FB3EE7">
        <w:rPr>
          <w:rFonts w:ascii="Arial" w:hAnsi="Arial" w:cs="Arial"/>
          <w:color w:val="333333"/>
          <w:spacing w:val="8"/>
          <w:shd w:val="clear" w:color="auto" w:fill="FFFFFF"/>
        </w:rPr>
        <w:t>4</w:t>
      </w:r>
      <w:r w:rsidRPr="00FB3EE7">
        <w:rPr>
          <w:rFonts w:ascii="Arial" w:hAnsi="Arial" w:cs="Arial"/>
          <w:color w:val="333333"/>
          <w:spacing w:val="8"/>
          <w:shd w:val="clear" w:color="auto" w:fill="FFFFFF"/>
        </w:rPr>
        <w:t>月</w:t>
      </w:r>
      <w:r w:rsidRPr="00FB3EE7">
        <w:rPr>
          <w:rFonts w:ascii="Arial" w:hAnsi="Arial" w:cs="Arial"/>
          <w:color w:val="333333"/>
          <w:spacing w:val="8"/>
          <w:shd w:val="clear" w:color="auto" w:fill="FFFFFF"/>
        </w:rPr>
        <w:t>24</w:t>
      </w:r>
      <w:r w:rsidRPr="00FB3EE7">
        <w:rPr>
          <w:rFonts w:ascii="Arial" w:hAnsi="Arial" w:cs="Arial"/>
          <w:color w:val="333333"/>
          <w:spacing w:val="8"/>
          <w:shd w:val="clear" w:color="auto" w:fill="FFFFFF"/>
        </w:rPr>
        <w:t>日第十二届全国人民代表大会常务委员会第十四次会议《关于修改〈中华人民共和国港口法〉等七部法律的决定》第二次修正</w:t>
      </w:r>
      <w:r w:rsidRPr="00FB3EE7">
        <w:rPr>
          <w:rFonts w:ascii="Arial" w:hAnsi="Arial" w:cs="Arial"/>
          <w:color w:val="333333"/>
          <w:spacing w:val="8"/>
          <w:shd w:val="clear" w:color="auto" w:fill="FFFFFF"/>
        </w:rPr>
        <w:t xml:space="preserve"> </w:t>
      </w:r>
      <w:r w:rsidRPr="00FB3EE7">
        <w:rPr>
          <w:rFonts w:ascii="Arial" w:hAnsi="Arial" w:cs="Arial"/>
          <w:color w:val="333333"/>
          <w:spacing w:val="8"/>
          <w:shd w:val="clear" w:color="auto" w:fill="FFFFFF"/>
        </w:rPr>
        <w:t>根据</w:t>
      </w:r>
      <w:r w:rsidRPr="00FB3EE7">
        <w:rPr>
          <w:rFonts w:ascii="Arial" w:hAnsi="Arial" w:cs="Arial"/>
          <w:color w:val="333333"/>
          <w:spacing w:val="8"/>
          <w:shd w:val="clear" w:color="auto" w:fill="FFFFFF"/>
        </w:rPr>
        <w:t>2016</w:t>
      </w:r>
      <w:r w:rsidRPr="00FB3EE7">
        <w:rPr>
          <w:rFonts w:ascii="Arial" w:hAnsi="Arial" w:cs="Arial"/>
          <w:color w:val="333333"/>
          <w:spacing w:val="8"/>
          <w:shd w:val="clear" w:color="auto" w:fill="FFFFFF"/>
        </w:rPr>
        <w:t>年</w:t>
      </w:r>
      <w:r w:rsidRPr="00FB3EE7">
        <w:rPr>
          <w:rFonts w:ascii="Arial" w:hAnsi="Arial" w:cs="Arial"/>
          <w:color w:val="333333"/>
          <w:spacing w:val="8"/>
          <w:shd w:val="clear" w:color="auto" w:fill="FFFFFF"/>
        </w:rPr>
        <w:t>11</w:t>
      </w:r>
      <w:r w:rsidRPr="00FB3EE7">
        <w:rPr>
          <w:rFonts w:ascii="Arial" w:hAnsi="Arial" w:cs="Arial"/>
          <w:color w:val="333333"/>
          <w:spacing w:val="8"/>
          <w:shd w:val="clear" w:color="auto" w:fill="FFFFFF"/>
        </w:rPr>
        <w:t>月</w:t>
      </w:r>
      <w:r w:rsidRPr="00FB3EE7">
        <w:rPr>
          <w:rFonts w:ascii="Arial" w:hAnsi="Arial" w:cs="Arial"/>
          <w:color w:val="333333"/>
          <w:spacing w:val="8"/>
          <w:shd w:val="clear" w:color="auto" w:fill="FFFFFF"/>
        </w:rPr>
        <w:t>7</w:t>
      </w:r>
      <w:r w:rsidRPr="00FB3EE7">
        <w:rPr>
          <w:rFonts w:ascii="Arial" w:hAnsi="Arial" w:cs="Arial"/>
          <w:color w:val="333333"/>
          <w:spacing w:val="8"/>
          <w:shd w:val="clear" w:color="auto" w:fill="FFFFFF"/>
        </w:rPr>
        <w:t>日第十二届全国人民代表大会常务委员会第二十四次会议《关于修改〈中华人民共和国对外贸易法〉等十二部法律的决定》第三次修正</w:t>
      </w:r>
      <w:r w:rsidRPr="00A558F0">
        <w:rPr>
          <w:rFonts w:ascii="Arial" w:hAnsi="Arial" w:cs="Arial" w:hint="eastAsia"/>
          <w:color w:val="333333"/>
          <w:spacing w:val="8"/>
          <w:shd w:val="clear" w:color="auto" w:fill="FFFFFF"/>
        </w:rPr>
        <w:t>。</w:t>
      </w:r>
      <w:r w:rsidRPr="00FB3EE7">
        <w:rPr>
          <w:rFonts w:ascii="Arial" w:hAnsi="Arial" w:cs="Arial"/>
          <w:color w:val="333333"/>
          <w:spacing w:val="8"/>
          <w:shd w:val="clear" w:color="auto" w:fill="FFFFFF"/>
        </w:rPr>
        <w:t>2020</w:t>
      </w:r>
      <w:r w:rsidRPr="00FB3EE7">
        <w:rPr>
          <w:rFonts w:ascii="Arial" w:hAnsi="Arial" w:cs="Arial"/>
          <w:color w:val="333333"/>
          <w:spacing w:val="8"/>
          <w:shd w:val="clear" w:color="auto" w:fill="FFFFFF"/>
        </w:rPr>
        <w:t>年</w:t>
      </w:r>
      <w:r w:rsidRPr="00FB3EE7">
        <w:rPr>
          <w:rFonts w:ascii="Arial" w:hAnsi="Arial" w:cs="Arial"/>
          <w:color w:val="333333"/>
          <w:spacing w:val="8"/>
          <w:shd w:val="clear" w:color="auto" w:fill="FFFFFF"/>
        </w:rPr>
        <w:t>4</w:t>
      </w:r>
      <w:r w:rsidRPr="00FB3EE7">
        <w:rPr>
          <w:rFonts w:ascii="Arial" w:hAnsi="Arial" w:cs="Arial"/>
          <w:color w:val="333333"/>
          <w:spacing w:val="8"/>
          <w:shd w:val="clear" w:color="auto" w:fill="FFFFFF"/>
        </w:rPr>
        <w:t>月</w:t>
      </w:r>
      <w:r w:rsidRPr="00FB3EE7">
        <w:rPr>
          <w:rFonts w:ascii="Arial" w:hAnsi="Arial" w:cs="Arial"/>
          <w:color w:val="333333"/>
          <w:spacing w:val="8"/>
          <w:shd w:val="clear" w:color="auto" w:fill="FFFFFF"/>
        </w:rPr>
        <w:t>29</w:t>
      </w:r>
      <w:r w:rsidRPr="00FB3EE7">
        <w:rPr>
          <w:rFonts w:ascii="Arial" w:hAnsi="Arial" w:cs="Arial"/>
          <w:color w:val="333333"/>
          <w:spacing w:val="8"/>
          <w:shd w:val="clear" w:color="auto" w:fill="FFFFFF"/>
        </w:rPr>
        <w:t>日第十三届全国人民代表大会常务委员会第十七次会议第二次修订）</w:t>
      </w:r>
    </w:p>
    <w:p w:rsidR="00FB3EE7" w:rsidRPr="00FB3EE7" w:rsidRDefault="00FB3EE7" w:rsidP="001404CC">
      <w:pPr>
        <w:widowControl/>
        <w:wordWrap w:val="0"/>
        <w:spacing w:line="360" w:lineRule="auto"/>
        <w:ind w:firstLineChars="353" w:firstLine="851"/>
        <w:jc w:val="left"/>
        <w:rPr>
          <w:rFonts w:ascii="Helvetica" w:eastAsia="宋体" w:hAnsi="Helvetica" w:cs="Helvetica"/>
          <w:b/>
          <w:color w:val="191919"/>
          <w:kern w:val="0"/>
          <w:sz w:val="24"/>
          <w:szCs w:val="24"/>
          <w:lang w:eastAsia="zh-Hans"/>
        </w:rPr>
      </w:pPr>
      <w:r w:rsidRPr="001404CC">
        <w:rPr>
          <w:rFonts w:ascii="Helvetica" w:eastAsia="宋体" w:hAnsi="Helvetica" w:cs="Helvetica"/>
          <w:b/>
          <w:bCs/>
          <w:color w:val="191919"/>
          <w:kern w:val="0"/>
          <w:sz w:val="24"/>
          <w:szCs w:val="24"/>
          <w:lang w:eastAsia="zh-Hans"/>
        </w:rPr>
        <w:t>目录</w:t>
      </w:r>
    </w:p>
    <w:p w:rsidR="00FB3EE7" w:rsidRPr="00FB3EE7" w:rsidRDefault="00FB3EE7" w:rsidP="001404CC">
      <w:pPr>
        <w:widowControl/>
        <w:wordWrap w:val="0"/>
        <w:spacing w:line="360" w:lineRule="auto"/>
        <w:ind w:firstLineChars="353" w:firstLine="851"/>
        <w:jc w:val="left"/>
        <w:rPr>
          <w:rFonts w:ascii="Helvetica" w:eastAsia="宋体" w:hAnsi="Helvetica" w:cs="Helvetica"/>
          <w:b/>
          <w:color w:val="191919"/>
          <w:kern w:val="0"/>
          <w:sz w:val="24"/>
          <w:szCs w:val="24"/>
          <w:lang w:eastAsia="zh-Hans"/>
        </w:rPr>
      </w:pPr>
      <w:r w:rsidRPr="00FB3EE7">
        <w:rPr>
          <w:rFonts w:ascii="Helvetica" w:eastAsia="宋体" w:hAnsi="Helvetica" w:cs="Helvetica"/>
          <w:b/>
          <w:color w:val="191919"/>
          <w:kern w:val="0"/>
          <w:sz w:val="24"/>
          <w:szCs w:val="24"/>
          <w:lang w:eastAsia="zh-Hans"/>
        </w:rPr>
        <w:t>第一章</w:t>
      </w:r>
      <w:r w:rsidRPr="00FB3EE7">
        <w:rPr>
          <w:rFonts w:ascii="Helvetica" w:eastAsia="宋体" w:hAnsi="Helvetica" w:cs="Helvetica"/>
          <w:b/>
          <w:color w:val="191919"/>
          <w:kern w:val="0"/>
          <w:sz w:val="24"/>
          <w:szCs w:val="24"/>
          <w:lang w:eastAsia="zh-Hans"/>
        </w:rPr>
        <w:t xml:space="preserve"> </w:t>
      </w:r>
      <w:r w:rsidRPr="00FB3EE7">
        <w:rPr>
          <w:rFonts w:ascii="Helvetica" w:eastAsia="宋体" w:hAnsi="Helvetica" w:cs="Helvetica"/>
          <w:b/>
          <w:color w:val="191919"/>
          <w:kern w:val="0"/>
          <w:sz w:val="24"/>
          <w:szCs w:val="24"/>
          <w:lang w:eastAsia="zh-Hans"/>
        </w:rPr>
        <w:t>总则</w:t>
      </w:r>
    </w:p>
    <w:p w:rsidR="00FB3EE7" w:rsidRPr="00FB3EE7" w:rsidRDefault="00FB3EE7" w:rsidP="001404CC">
      <w:pPr>
        <w:widowControl/>
        <w:wordWrap w:val="0"/>
        <w:spacing w:line="360" w:lineRule="auto"/>
        <w:ind w:firstLineChars="353" w:firstLine="851"/>
        <w:jc w:val="left"/>
        <w:rPr>
          <w:rFonts w:ascii="Helvetica" w:eastAsia="宋体" w:hAnsi="Helvetica" w:cs="Helvetica"/>
          <w:b/>
          <w:color w:val="191919"/>
          <w:kern w:val="0"/>
          <w:sz w:val="24"/>
          <w:szCs w:val="24"/>
          <w:lang w:eastAsia="zh-Hans"/>
        </w:rPr>
      </w:pPr>
      <w:r w:rsidRPr="00FB3EE7">
        <w:rPr>
          <w:rFonts w:ascii="Helvetica" w:eastAsia="宋体" w:hAnsi="Helvetica" w:cs="Helvetica"/>
          <w:b/>
          <w:color w:val="191919"/>
          <w:kern w:val="0"/>
          <w:sz w:val="24"/>
          <w:szCs w:val="24"/>
          <w:lang w:eastAsia="zh-Hans"/>
        </w:rPr>
        <w:t>第二章</w:t>
      </w:r>
      <w:r w:rsidRPr="00FB3EE7">
        <w:rPr>
          <w:rFonts w:ascii="Helvetica" w:eastAsia="宋体" w:hAnsi="Helvetica" w:cs="Helvetica"/>
          <w:b/>
          <w:color w:val="191919"/>
          <w:kern w:val="0"/>
          <w:sz w:val="24"/>
          <w:szCs w:val="24"/>
          <w:lang w:eastAsia="zh-Hans"/>
        </w:rPr>
        <w:t xml:space="preserve"> </w:t>
      </w:r>
      <w:r w:rsidRPr="00FB3EE7">
        <w:rPr>
          <w:rFonts w:ascii="Helvetica" w:eastAsia="宋体" w:hAnsi="Helvetica" w:cs="Helvetica"/>
          <w:b/>
          <w:color w:val="191919"/>
          <w:kern w:val="0"/>
          <w:sz w:val="24"/>
          <w:szCs w:val="24"/>
          <w:lang w:eastAsia="zh-Hans"/>
        </w:rPr>
        <w:t>监督管理</w:t>
      </w:r>
    </w:p>
    <w:p w:rsidR="00FB3EE7" w:rsidRPr="00FB3EE7" w:rsidRDefault="00FB3EE7" w:rsidP="001404CC">
      <w:pPr>
        <w:widowControl/>
        <w:wordWrap w:val="0"/>
        <w:spacing w:line="360" w:lineRule="auto"/>
        <w:ind w:firstLineChars="353" w:firstLine="851"/>
        <w:jc w:val="left"/>
        <w:rPr>
          <w:rFonts w:ascii="Helvetica" w:eastAsia="宋体" w:hAnsi="Helvetica" w:cs="Helvetica"/>
          <w:b/>
          <w:color w:val="191919"/>
          <w:kern w:val="0"/>
          <w:sz w:val="24"/>
          <w:szCs w:val="24"/>
          <w:lang w:eastAsia="zh-Hans"/>
        </w:rPr>
      </w:pPr>
      <w:r w:rsidRPr="00FB3EE7">
        <w:rPr>
          <w:rFonts w:ascii="Helvetica" w:eastAsia="宋体" w:hAnsi="Helvetica" w:cs="Helvetica"/>
          <w:b/>
          <w:color w:val="191919"/>
          <w:kern w:val="0"/>
          <w:sz w:val="24"/>
          <w:szCs w:val="24"/>
          <w:lang w:eastAsia="zh-Hans"/>
        </w:rPr>
        <w:t>第三章</w:t>
      </w:r>
      <w:r w:rsidRPr="00FB3EE7">
        <w:rPr>
          <w:rFonts w:ascii="Helvetica" w:eastAsia="宋体" w:hAnsi="Helvetica" w:cs="Helvetica"/>
          <w:b/>
          <w:color w:val="191919"/>
          <w:kern w:val="0"/>
          <w:sz w:val="24"/>
          <w:szCs w:val="24"/>
          <w:lang w:eastAsia="zh-Hans"/>
        </w:rPr>
        <w:t xml:space="preserve"> </w:t>
      </w:r>
      <w:r w:rsidRPr="00FB3EE7">
        <w:rPr>
          <w:rFonts w:ascii="Helvetica" w:eastAsia="宋体" w:hAnsi="Helvetica" w:cs="Helvetica"/>
          <w:b/>
          <w:color w:val="191919"/>
          <w:kern w:val="0"/>
          <w:sz w:val="24"/>
          <w:szCs w:val="24"/>
          <w:lang w:eastAsia="zh-Hans"/>
        </w:rPr>
        <w:t>工业固体废物</w:t>
      </w:r>
    </w:p>
    <w:p w:rsidR="00FB3EE7" w:rsidRPr="00FB3EE7" w:rsidRDefault="00FB3EE7" w:rsidP="001404CC">
      <w:pPr>
        <w:widowControl/>
        <w:wordWrap w:val="0"/>
        <w:spacing w:line="360" w:lineRule="auto"/>
        <w:ind w:firstLineChars="353" w:firstLine="851"/>
        <w:jc w:val="left"/>
        <w:rPr>
          <w:rFonts w:ascii="Helvetica" w:eastAsia="宋体" w:hAnsi="Helvetica" w:cs="Helvetica"/>
          <w:b/>
          <w:color w:val="191919"/>
          <w:kern w:val="0"/>
          <w:sz w:val="24"/>
          <w:szCs w:val="24"/>
          <w:lang w:eastAsia="zh-Hans"/>
        </w:rPr>
      </w:pPr>
      <w:r w:rsidRPr="00FB3EE7">
        <w:rPr>
          <w:rFonts w:ascii="Helvetica" w:eastAsia="宋体" w:hAnsi="Helvetica" w:cs="Helvetica"/>
          <w:b/>
          <w:color w:val="191919"/>
          <w:kern w:val="0"/>
          <w:sz w:val="24"/>
          <w:szCs w:val="24"/>
          <w:lang w:eastAsia="zh-Hans"/>
        </w:rPr>
        <w:t>第四章</w:t>
      </w:r>
      <w:r w:rsidRPr="00FB3EE7">
        <w:rPr>
          <w:rFonts w:ascii="Helvetica" w:eastAsia="宋体" w:hAnsi="Helvetica" w:cs="Helvetica"/>
          <w:b/>
          <w:color w:val="191919"/>
          <w:kern w:val="0"/>
          <w:sz w:val="24"/>
          <w:szCs w:val="24"/>
          <w:lang w:eastAsia="zh-Hans"/>
        </w:rPr>
        <w:t xml:space="preserve"> </w:t>
      </w:r>
      <w:r w:rsidRPr="00FB3EE7">
        <w:rPr>
          <w:rFonts w:ascii="Helvetica" w:eastAsia="宋体" w:hAnsi="Helvetica" w:cs="Helvetica"/>
          <w:b/>
          <w:color w:val="191919"/>
          <w:kern w:val="0"/>
          <w:sz w:val="24"/>
          <w:szCs w:val="24"/>
          <w:lang w:eastAsia="zh-Hans"/>
        </w:rPr>
        <w:t>生活垃圾</w:t>
      </w:r>
    </w:p>
    <w:p w:rsidR="00FB3EE7" w:rsidRPr="00FB3EE7" w:rsidRDefault="00FB3EE7" w:rsidP="001404CC">
      <w:pPr>
        <w:widowControl/>
        <w:wordWrap w:val="0"/>
        <w:spacing w:line="360" w:lineRule="auto"/>
        <w:ind w:firstLineChars="353" w:firstLine="851"/>
        <w:jc w:val="left"/>
        <w:rPr>
          <w:rFonts w:ascii="Helvetica" w:eastAsia="宋体" w:hAnsi="Helvetica" w:cs="Helvetica"/>
          <w:b/>
          <w:color w:val="191919"/>
          <w:kern w:val="0"/>
          <w:sz w:val="24"/>
          <w:szCs w:val="24"/>
          <w:lang w:eastAsia="zh-Hans"/>
        </w:rPr>
      </w:pPr>
      <w:r w:rsidRPr="00FB3EE7">
        <w:rPr>
          <w:rFonts w:ascii="Helvetica" w:eastAsia="宋体" w:hAnsi="Helvetica" w:cs="Helvetica"/>
          <w:b/>
          <w:color w:val="191919"/>
          <w:kern w:val="0"/>
          <w:sz w:val="24"/>
          <w:szCs w:val="24"/>
          <w:lang w:eastAsia="zh-Hans"/>
        </w:rPr>
        <w:t>第五章</w:t>
      </w:r>
      <w:r w:rsidRPr="00FB3EE7">
        <w:rPr>
          <w:rFonts w:ascii="Helvetica" w:eastAsia="宋体" w:hAnsi="Helvetica" w:cs="Helvetica"/>
          <w:b/>
          <w:color w:val="191919"/>
          <w:kern w:val="0"/>
          <w:sz w:val="24"/>
          <w:szCs w:val="24"/>
          <w:lang w:eastAsia="zh-Hans"/>
        </w:rPr>
        <w:t xml:space="preserve"> </w:t>
      </w:r>
      <w:r w:rsidRPr="00FB3EE7">
        <w:rPr>
          <w:rFonts w:ascii="Helvetica" w:eastAsia="宋体" w:hAnsi="Helvetica" w:cs="Helvetica"/>
          <w:b/>
          <w:color w:val="191919"/>
          <w:kern w:val="0"/>
          <w:sz w:val="24"/>
          <w:szCs w:val="24"/>
          <w:lang w:eastAsia="zh-Hans"/>
        </w:rPr>
        <w:t>建筑垃圾、农业固体废物等</w:t>
      </w:r>
    </w:p>
    <w:p w:rsidR="00FB3EE7" w:rsidRPr="00FB3EE7" w:rsidRDefault="00FB3EE7" w:rsidP="001404CC">
      <w:pPr>
        <w:widowControl/>
        <w:wordWrap w:val="0"/>
        <w:spacing w:line="360" w:lineRule="auto"/>
        <w:ind w:firstLineChars="353" w:firstLine="851"/>
        <w:jc w:val="left"/>
        <w:rPr>
          <w:rFonts w:ascii="Helvetica" w:eastAsia="宋体" w:hAnsi="Helvetica" w:cs="Helvetica"/>
          <w:b/>
          <w:color w:val="191919"/>
          <w:kern w:val="0"/>
          <w:sz w:val="24"/>
          <w:szCs w:val="24"/>
          <w:lang w:eastAsia="zh-Hans"/>
        </w:rPr>
      </w:pPr>
      <w:r w:rsidRPr="00FB3EE7">
        <w:rPr>
          <w:rFonts w:ascii="Helvetica" w:eastAsia="宋体" w:hAnsi="Helvetica" w:cs="Helvetica"/>
          <w:b/>
          <w:color w:val="191919"/>
          <w:kern w:val="0"/>
          <w:sz w:val="24"/>
          <w:szCs w:val="24"/>
          <w:lang w:eastAsia="zh-Hans"/>
        </w:rPr>
        <w:t>第六章</w:t>
      </w:r>
      <w:r w:rsidRPr="00FB3EE7">
        <w:rPr>
          <w:rFonts w:ascii="Helvetica" w:eastAsia="宋体" w:hAnsi="Helvetica" w:cs="Helvetica"/>
          <w:b/>
          <w:color w:val="191919"/>
          <w:kern w:val="0"/>
          <w:sz w:val="24"/>
          <w:szCs w:val="24"/>
          <w:lang w:eastAsia="zh-Hans"/>
        </w:rPr>
        <w:t xml:space="preserve"> </w:t>
      </w:r>
      <w:r w:rsidRPr="00FB3EE7">
        <w:rPr>
          <w:rFonts w:ascii="Helvetica" w:eastAsia="宋体" w:hAnsi="Helvetica" w:cs="Helvetica"/>
          <w:b/>
          <w:color w:val="191919"/>
          <w:kern w:val="0"/>
          <w:sz w:val="24"/>
          <w:szCs w:val="24"/>
          <w:lang w:eastAsia="zh-Hans"/>
        </w:rPr>
        <w:t>危险废物</w:t>
      </w:r>
    </w:p>
    <w:p w:rsidR="00FB3EE7" w:rsidRPr="00FB3EE7" w:rsidRDefault="00FB3EE7" w:rsidP="001404CC">
      <w:pPr>
        <w:widowControl/>
        <w:wordWrap w:val="0"/>
        <w:spacing w:line="360" w:lineRule="auto"/>
        <w:ind w:firstLineChars="353" w:firstLine="851"/>
        <w:jc w:val="left"/>
        <w:rPr>
          <w:rFonts w:ascii="Helvetica" w:eastAsia="宋体" w:hAnsi="Helvetica" w:cs="Helvetica"/>
          <w:b/>
          <w:bCs/>
          <w:color w:val="191919"/>
          <w:kern w:val="0"/>
          <w:sz w:val="24"/>
          <w:szCs w:val="24"/>
          <w:lang w:eastAsia="zh-Hans"/>
        </w:rPr>
      </w:pPr>
      <w:r w:rsidRPr="00FB3EE7">
        <w:rPr>
          <w:rFonts w:ascii="Helvetica" w:eastAsia="宋体" w:hAnsi="Helvetica" w:cs="Helvetica"/>
          <w:b/>
          <w:bCs/>
          <w:color w:val="191919"/>
          <w:kern w:val="0"/>
          <w:sz w:val="24"/>
          <w:szCs w:val="24"/>
          <w:lang w:eastAsia="zh-Hans"/>
        </w:rPr>
        <w:t>第七章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保障措施</w:t>
      </w:r>
    </w:p>
    <w:p w:rsidR="00FB3EE7" w:rsidRPr="00FB3EE7" w:rsidRDefault="00FB3EE7" w:rsidP="001404CC">
      <w:pPr>
        <w:widowControl/>
        <w:wordWrap w:val="0"/>
        <w:spacing w:line="360" w:lineRule="auto"/>
        <w:ind w:firstLineChars="353" w:firstLine="851"/>
        <w:jc w:val="left"/>
        <w:rPr>
          <w:rFonts w:ascii="Helvetica" w:eastAsia="宋体" w:hAnsi="Helvetica" w:cs="Helvetica"/>
          <w:b/>
          <w:bCs/>
          <w:color w:val="191919"/>
          <w:kern w:val="0"/>
          <w:sz w:val="24"/>
          <w:szCs w:val="24"/>
          <w:lang w:eastAsia="zh-Hans"/>
        </w:rPr>
      </w:pPr>
      <w:r w:rsidRPr="00FB3EE7">
        <w:rPr>
          <w:rFonts w:ascii="Helvetica" w:eastAsia="宋体" w:hAnsi="Helvetica" w:cs="Helvetica"/>
          <w:b/>
          <w:bCs/>
          <w:color w:val="191919"/>
          <w:kern w:val="0"/>
          <w:sz w:val="24"/>
          <w:szCs w:val="24"/>
          <w:lang w:eastAsia="zh-Hans"/>
        </w:rPr>
        <w:t>第八章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法律责任</w:t>
      </w:r>
    </w:p>
    <w:p w:rsidR="00FB3EE7" w:rsidRPr="00FB3EE7" w:rsidRDefault="00FB3EE7" w:rsidP="001404CC">
      <w:pPr>
        <w:widowControl/>
        <w:wordWrap w:val="0"/>
        <w:spacing w:line="360" w:lineRule="auto"/>
        <w:ind w:firstLineChars="353" w:firstLine="851"/>
        <w:jc w:val="left"/>
        <w:rPr>
          <w:rFonts w:ascii="Helvetica" w:eastAsia="宋体" w:hAnsi="Helvetica" w:cs="Helvetica"/>
          <w:b/>
          <w:bCs/>
          <w:color w:val="191919"/>
          <w:kern w:val="0"/>
          <w:sz w:val="24"/>
          <w:szCs w:val="24"/>
          <w:lang w:eastAsia="zh-Hans"/>
        </w:rPr>
      </w:pPr>
      <w:r w:rsidRPr="00FB3EE7">
        <w:rPr>
          <w:rFonts w:ascii="Helvetica" w:eastAsia="宋体" w:hAnsi="Helvetica" w:cs="Helvetica"/>
          <w:b/>
          <w:bCs/>
          <w:color w:val="191919"/>
          <w:kern w:val="0"/>
          <w:sz w:val="24"/>
          <w:szCs w:val="24"/>
          <w:lang w:eastAsia="zh-Hans"/>
        </w:rPr>
        <w:t>第九章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附则</w:t>
      </w:r>
    </w:p>
    <w:p w:rsidR="006F3F07" w:rsidRDefault="006F3F07">
      <w:pPr>
        <w:widowControl/>
        <w:jc w:val="left"/>
        <w:rPr>
          <w:rFonts w:ascii="Helvetica" w:eastAsia="宋体" w:hAnsi="Helvetica" w:cs="Helvetica"/>
          <w:b/>
          <w:bCs/>
          <w:color w:val="191919"/>
          <w:kern w:val="0"/>
          <w:sz w:val="24"/>
          <w:szCs w:val="24"/>
          <w:lang w:eastAsia="zh-Hans"/>
        </w:rPr>
      </w:pPr>
      <w:r>
        <w:rPr>
          <w:rFonts w:ascii="Helvetica" w:eastAsia="宋体" w:hAnsi="Helvetica" w:cs="Helvetica"/>
          <w:b/>
          <w:bCs/>
          <w:color w:val="191919"/>
          <w:kern w:val="0"/>
          <w:sz w:val="24"/>
          <w:szCs w:val="24"/>
          <w:lang w:eastAsia="zh-Hans"/>
        </w:rPr>
        <w:br w:type="page"/>
      </w:r>
    </w:p>
    <w:p w:rsidR="00FB3EE7" w:rsidRPr="00FB3EE7" w:rsidRDefault="00FB3EE7" w:rsidP="00FB3EE7">
      <w:pPr>
        <w:widowControl/>
        <w:spacing w:before="150" w:after="300" w:line="450" w:lineRule="atLeast"/>
        <w:jc w:val="center"/>
        <w:rPr>
          <w:rFonts w:ascii="Helvetica" w:eastAsia="宋体" w:hAnsi="Helvetica" w:cs="Helvetica"/>
          <w:color w:val="191919"/>
          <w:kern w:val="0"/>
          <w:sz w:val="24"/>
          <w:szCs w:val="24"/>
          <w:lang w:eastAsia="zh-Hans"/>
        </w:rPr>
      </w:pPr>
      <w:r w:rsidRPr="00FB3EE7">
        <w:rPr>
          <w:rFonts w:ascii="Helvetica" w:eastAsia="宋体" w:hAnsi="Helvetica" w:cs="Helvetica"/>
          <w:b/>
          <w:bCs/>
          <w:color w:val="191919"/>
          <w:kern w:val="0"/>
          <w:sz w:val="24"/>
          <w:szCs w:val="24"/>
          <w:lang w:eastAsia="zh-Hans"/>
        </w:rPr>
        <w:lastRenderedPageBreak/>
        <w:t>第一章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总则</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为了保护和改善生态环境，防治固体废物污染环境，保障公众健康，维护生态安全，推进生态文明建设，促进经济社会可持续发展，制定本法。</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固体废物污染环境的防治适用本法。</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固体废物污染海洋环境的防治和放射性固体废物污染环境的防治不适用本法。</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国家推行绿色发展方式，促进清洁生产和循环经济发展。</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国家倡导简约适度、绿色低碳的生活方式，引导公众积极参与固体废物污染环境防治。</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固体废物污染环境防治坚持减量化、资源化和无害化的原则。</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任何单位和个人都应当采取措施，减少固体废物的产生量，促进固体废物的综合利用，降低固体废物的危害性。</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固体废物污染环境防治坚持污染担责的原则。</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产生、收集、贮存、运输、利用、处置固体废物的单位和个人，应当采取措施，防止或者减少固体废物对环境的污染，对所造成的环境污染依法承担责任。</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国家推行生活垃圾分类制度。</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生活垃圾分类坚持政府推动、全民参与、城乡统筹、因地制宜、简便易行的原则。</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地方各级人民政府对本行政区域固体废物污染环境防治负责。</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国家实行固体废物污染环境防治目标责任制和考核评价制度，将固体废物污染环境防治目标完成情况纳入考核评价的内容。</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各级人民政府应当加强对固体废物污染环境防治工作的领导，组织、协调、督促有关部门依法履行固体废物污染环境防治监督管理职责。</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省、自治区、直辖市之间可以协商建立跨行政区域固体废物污染环境的联防联控机制，统筹规划制定、设施建设、固体废物转移等工作。</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务院生态环境主管部门对全国固体废物污染环境防治工作实施统一监督管理。国务院发展改革、工业和信息化、自然资源、住房城乡建设、交通运输、农业农村、商务、卫生健康、海关等主管部门在各自职责范围内负责固体废物污染环境防治的监督管理工作。</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地方人民政府生态环境主管部门对本行政区域固体废物污染环境防治工作实施统一监督管理。地方人民政府发展改革、工业和信息化、自然资源、住房城乡建设、交通运输、农业农村、商务、卫生健康等主管部门在各自职责范围内负责固体废物污染环境防治的监督管理工作。</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第十条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国家鼓励、支持固体废物污染环境防治的科学研究、技术开发、先进技术推广和科学普及，加强固体废物污染环境防治科技支撑。</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第十一条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国家机关、社会团体、企业事业单位、基层群众性自治组织和新闻媒体应当加强固体废物污染环境防治宣传教育和科学普及，增强公众固体废物污染环境防治意识。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学校应当开展生活垃圾分类以及其他固体废物污染环境防治知识普及和教育。</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第十二条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各级人民政府对在固体废物污染环境防治工作以及相关的综合利用活动中做出显著成绩的单位和个人，按照国家有关规定给予表彰、奖励。</w:t>
      </w:r>
    </w:p>
    <w:p w:rsidR="00FB3EE7" w:rsidRPr="00FB3EE7" w:rsidRDefault="00FB3EE7" w:rsidP="00FB3EE7">
      <w:pPr>
        <w:widowControl/>
        <w:spacing w:before="150" w:after="300" w:line="450" w:lineRule="atLeast"/>
        <w:ind w:firstLineChars="200" w:firstLine="482"/>
        <w:jc w:val="left"/>
        <w:rPr>
          <w:rFonts w:ascii="Helvetica" w:eastAsia="宋体" w:hAnsi="Helvetica" w:cs="Helvetica"/>
          <w:color w:val="191919"/>
          <w:kern w:val="0"/>
          <w:sz w:val="24"/>
          <w:szCs w:val="24"/>
          <w:lang w:eastAsia="zh-Hans"/>
        </w:rPr>
      </w:pPr>
      <w:r w:rsidRPr="00FB3EE7">
        <w:rPr>
          <w:rFonts w:ascii="Helvetica" w:eastAsia="宋体" w:hAnsi="Helvetica" w:cs="Helvetica"/>
          <w:b/>
          <w:bCs/>
          <w:color w:val="191919"/>
          <w:kern w:val="0"/>
          <w:sz w:val="24"/>
          <w:szCs w:val="24"/>
          <w:lang w:eastAsia="zh-Hans"/>
        </w:rPr>
        <w:t>第二章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监督管理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第十三条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县级以上人民政府应当将固体废物污染环境防治工作纳入国民经济和社会发展规划、生态环境保护规划，并采取有效措施减少固体废物的产生量、</w:t>
      </w:r>
      <w:r w:rsidRPr="00FB3EE7">
        <w:rPr>
          <w:rFonts w:ascii="Helvetica" w:eastAsia="宋体" w:hAnsi="Helvetica" w:cs="Helvetica"/>
          <w:color w:val="191919"/>
          <w:kern w:val="0"/>
          <w:sz w:val="24"/>
          <w:szCs w:val="24"/>
          <w:lang w:eastAsia="zh-Hans"/>
        </w:rPr>
        <w:lastRenderedPageBreak/>
        <w:t>促进固体废物的综合利用、降低固体废物的危害性，最大限度降低固体废物填埋量。</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第十四条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国务院生态环境主管部门应当会同国务院有关部门根据国家环境质量标准和国家经济、技术条件，制定固体废物鉴别标准、鉴别程序和国家固体废物污染环境防治技术标准。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第十五条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国务院标准化主管部门应当会同国务院发展改革、工业和信息化、生态环境、农业农村等主管部门，制定固体废物综合利用标准。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综合利用固体废物应当遵守生态环境法律法规，符合固体废物污染环境防治技术标准。使用固体废物综合利用产物应当符合国家规定的用途、标准。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第十六条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国务院生态环境主管部门应当会同国务院有关部门建立全国危险废物等固体废物污染环境防治信息平台，推进固体废物收集、转移、处置等全过程监控和信息化追溯。</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第十七条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建设产生、贮存、利用、处置固体废物的项目，应当依法进行环境影响评价，并遵守国家有关建设项目环境保护管理的规定。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第十八条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建设项目的环境影响评价文件确定需要配套建设的固体废物污染环境防治设施，应当与主体工程同时设计、同时施工、同时投入使用。建设项目的初步设计，应当按照环境保护设计规范的要求，将固体废物污染环境防治内容纳入环境影响评价文件，落实防治固体废物污染环境和破坏生态的措施以及固体废物污染环境防治设施投资概算。</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建设单位应当依照有关法律法规的规定，对配套建设的固体废物污染环境防治设施进行验收，编制验收报告，并向社会公开。</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第十九条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收集、贮存、运输、利用、处置固体废物的单位和其他生产经营者，应当加强对相关设施、设备和场所的管理和维护，保证其正常运行和使用。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第二十条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产生、收集、贮存、运输、利用、处置固体废物的单位和其他生产经营者，应当采取防扬散、防流失、防渗漏或者其他防止污染环境的措施，不得擅自倾倒、堆放、丢弃、遗撒固体废物。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禁止任何单位或者个人向江河、湖泊、运河、渠道、水库及其最高水位线以下的滩地和岸坡以及法律法规规定的其他地点倾倒、堆放、贮存固体废物。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第二十一条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在生态保护红线区域、永久基本农田集中区域和其他需要特别保护的区域内，禁止建设工业固体废物、危险废物集中贮存、利用、处置的设施、场所和生活垃圾填埋场。</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第二十二条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转移固体废物出省、自治区、直辖市行政区域贮存、处置的，应当向固体废物移出地的省、自治区、直辖市人民政府生态环境主管部门提出申请。移出地的省、自治区、直辖市人民政府生态环境主管部门应当及时商经接受地的省、自治区、直辖市人民政府生态环境主管部门同意后，在规定期限内批准转移该固体废物出省、自治区、直辖市行政区域。未经批准的，不得转移。</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转移固体废物出省、自治区、直辖市行政区域利用的，应当报固体废物移出地的省、自治区、直辖市人民政府生态环境主管部门备案。移出地的省、自治区、直辖市人民政府生态环境主管部门应当将备案信息通报接受地的省、自治区、直辖市人民政府生态环境主管部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第二十三条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禁止中华人民共和国境外的固体废物进境倾倒、堆放、处置。</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第二十四条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国家逐步实现固体废物零进口，由国务院生态环境主管部门会同国务院商务、发展改革、海关等主管部门组织实施。</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第二十五条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海关发现进口货物疑似固体废物的，可以委托专业机构开展属性鉴别，并根据鉴别结论依法管理。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第二十六条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生态环境主管部门及其环境执法机构和其他负有固体废物污染环境防治监督管理职责的部门，在各自职责范围内有权对从事产生、收集、贮存、</w:t>
      </w:r>
      <w:r w:rsidRPr="00FB3EE7">
        <w:rPr>
          <w:rFonts w:ascii="Helvetica" w:eastAsia="宋体" w:hAnsi="Helvetica" w:cs="Helvetica"/>
          <w:color w:val="191919"/>
          <w:kern w:val="0"/>
          <w:sz w:val="24"/>
          <w:szCs w:val="24"/>
          <w:lang w:eastAsia="zh-Hans"/>
        </w:rPr>
        <w:lastRenderedPageBreak/>
        <w:t>运输、利用、处置固体废物等活动的单位和其他生产经营者进行现场检查。被检查者应当如实反映情况，并提供必要的资料。</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实施现场检查，可以采取现场监测、采集样品、查阅或者复制与固体废物污染环境防治相关的资料等措施。检查人员进行现场检查，应当出示证件。对现场检查中知悉的商业秘密应当保密。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第二十七条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有下列情形之一，生态环境主管部门和其他负有固体废物污染环境防治监督管理职责的部门，可以对违法收集、贮存、运输、利用、处置的固体废物及设施、设备、场所、工具、物品予以查封、扣押：</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（一）可能造成证据灭失、被隐匿或者非法转移的；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（二）造成或者可能造成严重环境污染的。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第二十八条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生态环境主管部门应当会同有关部门建立产生、收集、贮存、运输、利用、处置固体废物的单位和其他生产经营者信用记录制度，将相关信用记录纳入全国信用信息共享平台。</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第二十九条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设区的市级人民政府生态环境主管部门应当会同住房城乡建设、农业农村、卫生健康等主管部门，定期向社会发布固体废物的种类、产生量、处置能力、利用处置状况等信息。</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产生、收集、贮存、运输、利用、处置固体废物的单位，应当依法及时公开固体废物污染环境防治信息，主动接受社会监督。</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利用、处置固体废物的单位，应当依法向公众开放设施、场所，提高公众环境保护意识和参与程度。</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第三十条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县级以上人民政府应当将工业固体废物、生活垃圾、危险废物等固体废物污染环境防治情况纳入环境状况和环境保护目标完成情况年度报告，向本级人民代表大会或者人民代表大会常务委员会报告。</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第三十一条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任何单位和个人都有权对造成固体废物污染环境的单位和个人进行举报。</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生态环境主管部门和其他负有固体废物污染环境防治监督管理职责的部门应当将固体废物污染环境防治举报方式向社会公布，方便公众举报。</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接到举报的部门应当及时处理并对举报人的相关信息予以保密；对实名举报并查证属实的，给予奖励。</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举报人举报所在单位的，该单位不得以解除、变更劳动合同或者其他方式对举报人进行打击报复。</w:t>
      </w:r>
    </w:p>
    <w:p w:rsidR="00FB3EE7" w:rsidRPr="00FB3EE7" w:rsidRDefault="00FB3EE7" w:rsidP="00FB3EE7">
      <w:pPr>
        <w:widowControl/>
        <w:spacing w:before="150" w:after="300" w:line="450" w:lineRule="atLeast"/>
        <w:ind w:firstLineChars="200" w:firstLine="482"/>
        <w:jc w:val="left"/>
        <w:rPr>
          <w:rFonts w:ascii="Helvetica" w:eastAsia="宋体" w:hAnsi="Helvetica" w:cs="Helvetica"/>
          <w:color w:val="191919"/>
          <w:kern w:val="0"/>
          <w:sz w:val="24"/>
          <w:szCs w:val="24"/>
          <w:lang w:eastAsia="zh-Hans"/>
        </w:rPr>
      </w:pPr>
      <w:r w:rsidRPr="00FB3EE7">
        <w:rPr>
          <w:rFonts w:ascii="Helvetica" w:eastAsia="宋体" w:hAnsi="Helvetica" w:cs="Helvetica"/>
          <w:b/>
          <w:bCs/>
          <w:color w:val="191919"/>
          <w:kern w:val="0"/>
          <w:sz w:val="24"/>
          <w:szCs w:val="24"/>
          <w:lang w:eastAsia="zh-Hans"/>
        </w:rPr>
        <w:t>第三章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工业固体废物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第三十二条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务院生态环境主管部门应当会同国务院发展改革、工业和信息化等主管部门对工业固体废物对公众健康、生态环境的危害和影响程度等作出界定，制定防治工业固体废物污染环境的技术政策，组织推广先进的防治工业固体废物污染环境的生产工艺和设备。</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第三十三条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务院工业和信息化主管部门应当会同国务院有关部门组织研究开发、推广减少工业固体废物产生量和降低工业固体废物危害性的生产工艺和设备，公布限期淘汰产生严重污染环境的工业固体废物的落后生产工艺、设备的名录。</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生产者、销售者、进口者、使用者应当在国务院工业和信息化主管部门会同国务院有关部门规定的期限内分别停止生产、销售、进口或者使用列入前款规定名录中的设备。生产工艺的采用者应当在国务院工业和信息化主管部门会同国务院有关部门规定的期限内停止采用列入前款规定名录中的工艺。</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列入限期淘汰名录被淘汰的设备，不得转让给他人使用。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第三十四条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务院工业和信息化主管部门应当会同国务院发展改革、生态环境等主管部门，定期发布工业固体废物综合利用技术、工艺、设备和产品导向目录，组织开展工业固体废物资源综合利用评价，推动工业固体废物综合利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第三十五条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县级以上地方人民政府应当制定工业固体废物污染环境防治工作规划，组织建设工业固体废物集中处置等设施，推动工业固体废物污染环境防治工作。</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第三十六条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禁止向生活垃圾收集设施中投放工业固体废物。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第三十七条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产生工业固体废物的单位委托他人运输、利用、处置工业固体废物的，应当对受托方的主体资格和技术能力进行核实，依法签订书面合同，在合同中约定污染防治要求。</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受托方运输、利用、处置工业固体废物，应当依照有关法律法规的规定和合同约定履行污染防治要求，并将运输、利用、处置情况告知产生工业固体废物的单位。</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产生工业固体废物的单位违反本条第一款规定的，除依照有关法律法规的规定予以处罚外，还应当与造成环境污染和生态破坏的受托方承担连带责任。</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第三十八条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产生工业固体废物的单位应当依法实施清洁生产审核，合理选择和利用原材料、能源和其他资源，采用先进的生产工艺和设备，减少工业固体废物的产生量，降低工业固体废物的危害性。</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第三十九条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产生工业固体废物的单位应当取得排污许可证。排污许可的具体办法和实施步骤由国务院规定。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产生工业固体废物的单位应当向所在地生态环境主管部门提供工业固体废物的种类、数量、流向、贮存、利用、处置等有关资料，以及减少工业固体废物产生、促进综合利用的具体措施，并执行排污许可管理制度的相关规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第四十条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工业固体废物的单位应当根据经济、技术条件对工业固体废物加以利用；对暂时不利用或者不能利用的，应当按照国务院生态环境等主管部门的规定建设贮存设施、场所，安全分类存放，或者采取无害化处置措施。贮存工业固体废物应当采取符合国家环境保护标准的防护措施。</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建设工业固体废物贮存、处置的设施、场所，应当符合国家环境保护标准。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第四十一条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产生工业固体废物的单位终止的，应当在终止前对工业固体废物的贮存、处置的设施、场所采取污染防治措施，并对未处置的工业固体废物作出妥善处置，防止污染环境。</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产生工业固体废物的单位发生变更的，变更后的单位应当按照国家有关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对</w:t>
      </w:r>
      <w:r w:rsidRPr="00FB3EE7">
        <w:rPr>
          <w:rFonts w:ascii="Helvetica" w:eastAsia="宋体" w:hAnsi="Helvetica" w:cs="Helvetica"/>
          <w:color w:val="191919"/>
          <w:kern w:val="0"/>
          <w:sz w:val="24"/>
          <w:szCs w:val="24"/>
          <w:lang w:eastAsia="zh-Hans"/>
        </w:rPr>
        <w:t>2005</w:t>
      </w:r>
      <w:r w:rsidRPr="00FB3EE7">
        <w:rPr>
          <w:rFonts w:ascii="Helvetica" w:eastAsia="宋体" w:hAnsi="Helvetica" w:cs="Helvetica"/>
          <w:color w:val="191919"/>
          <w:kern w:val="0"/>
          <w:sz w:val="24"/>
          <w:szCs w:val="24"/>
          <w:lang w:eastAsia="zh-Hans"/>
        </w:rPr>
        <w:t>年</w:t>
      </w:r>
      <w:r w:rsidRPr="00FB3EE7">
        <w:rPr>
          <w:rFonts w:ascii="Helvetica" w:eastAsia="宋体" w:hAnsi="Helvetica" w:cs="Helvetica"/>
          <w:color w:val="191919"/>
          <w:kern w:val="0"/>
          <w:sz w:val="24"/>
          <w:szCs w:val="24"/>
          <w:lang w:eastAsia="zh-Hans"/>
        </w:rPr>
        <w:t>4</w:t>
      </w:r>
      <w:r w:rsidRPr="00FB3EE7">
        <w:rPr>
          <w:rFonts w:ascii="Helvetica" w:eastAsia="宋体" w:hAnsi="Helvetica" w:cs="Helvetica"/>
          <w:color w:val="191919"/>
          <w:kern w:val="0"/>
          <w:sz w:val="24"/>
          <w:szCs w:val="24"/>
          <w:lang w:eastAsia="zh-Hans"/>
        </w:rPr>
        <w:t>月</w:t>
      </w:r>
      <w:r w:rsidRPr="00FB3EE7">
        <w:rPr>
          <w:rFonts w:ascii="Helvetica" w:eastAsia="宋体" w:hAnsi="Helvetica" w:cs="Helvetica"/>
          <w:color w:val="191919"/>
          <w:kern w:val="0"/>
          <w:sz w:val="24"/>
          <w:szCs w:val="24"/>
          <w:lang w:eastAsia="zh-Hans"/>
        </w:rPr>
        <w:t>1</w:t>
      </w:r>
      <w:r w:rsidRPr="00FB3EE7">
        <w:rPr>
          <w:rFonts w:ascii="Helvetica" w:eastAsia="宋体" w:hAnsi="Helvetica" w:cs="Helvetica"/>
          <w:color w:val="191919"/>
          <w:kern w:val="0"/>
          <w:sz w:val="24"/>
          <w:szCs w:val="24"/>
          <w:lang w:eastAsia="zh-Hans"/>
        </w:rPr>
        <w:t>日前已经终止的单位未处置的工业固体废物及其贮存、处置的设施、场所进行安全处置的费用，由有关人民政府承担；但是，该单位享有的土地使用权依法转让的，应当由土地使用权受让人承担处置费用。当事人另有约定的，从其约定；但是，不得免除当事人的污染防治义务。</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第四十二条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矿山企业应当采取科学的开采方法和选矿工艺，减少尾矿、煤矸石、废石等矿业固体废物的产生量和贮存量。</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国家鼓励采取先进工艺对尾矿、煤矸石、废石等矿业固体废物进行综合利用。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尾矿、煤矸石、废石等矿业固体废物贮存设施停止使用后，矿山企业应当按照国家有关环境保护等规定进行封场，防止造成环境污染和生态破坏。</w:t>
      </w:r>
    </w:p>
    <w:p w:rsidR="00FB3EE7" w:rsidRPr="00FB3EE7" w:rsidRDefault="00FB3EE7" w:rsidP="00FB3EE7">
      <w:pPr>
        <w:widowControl/>
        <w:spacing w:before="150" w:after="300" w:line="450" w:lineRule="atLeast"/>
        <w:ind w:firstLineChars="200" w:firstLine="482"/>
        <w:jc w:val="left"/>
        <w:rPr>
          <w:rFonts w:ascii="Helvetica" w:eastAsia="宋体" w:hAnsi="Helvetica" w:cs="Helvetica"/>
          <w:color w:val="191919"/>
          <w:kern w:val="0"/>
          <w:sz w:val="24"/>
          <w:szCs w:val="24"/>
          <w:lang w:eastAsia="zh-Hans"/>
        </w:rPr>
      </w:pPr>
      <w:r w:rsidRPr="00FB3EE7">
        <w:rPr>
          <w:rFonts w:ascii="Helvetica" w:eastAsia="宋体" w:hAnsi="Helvetica" w:cs="Helvetica"/>
          <w:b/>
          <w:bCs/>
          <w:color w:val="191919"/>
          <w:kern w:val="0"/>
          <w:sz w:val="24"/>
          <w:szCs w:val="24"/>
          <w:lang w:eastAsia="zh-Hans"/>
        </w:rPr>
        <w:t>第四章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生活垃圾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第四十三条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县级以上地方人民政府应当加快建立分类投放、分类收集、分类运输、分类处理的生活垃圾管理系统，实现生活垃圾分类制度有效覆盖。</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县级以上地方人民政府应当建立生活垃圾分类工作协调机制，加强和统筹生活垃圾分类管理能力建设。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各级人民政府及其有关部门应当组织开展生活垃圾分类宣传，教育引导公众养成生活垃圾分类习惯，督促和指导生活垃圾分类工作。</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第四十四条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县级以上地方人民政府应当有计划地改进燃料结构，发展清洁能源，减少燃料废渣等固体废物的产生量。</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县级以上地方人民政府有关部门应当加强产品生产和流通过程管理，避免过度包装，组织净菜上市，减少生活垃圾的产生量。</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第四十五条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人民政府应当统筹安排建设城乡生活垃圾收集、运输、处理设施，确定设施厂址，提高生活垃圾的综合利用和无害化处置水平，促进生活垃圾收集、处理的产业化发展，逐步建立和完善生活垃圾污染环境防治的社会服务体系。</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县级以上地方人民政府有关部门应当统筹规划，合理安排回收、分拣、打包网点，促进生活垃圾的回收利用工作。</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第四十六条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地方各级人民政府应当加强农村生活垃圾污染环境的防治，保护和改善农村人居环境。</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第四十七条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设区的市级以上人民政府环境卫生主管部门应当制定生活垃圾清扫、收集、贮存、运输和处理设施、场所建设运行规范，发布生活垃圾分类指导目录，加强监督管理。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第四十八条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县级以上地方人民政府环境卫生等主管部门应当组织对城乡生活垃圾进行清扫、收集、运输和处理，可以通过招标等方式选择具备条件的单位从事生活垃圾的清扫、收集、运输和处理。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第四十九条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产生生活垃圾的单位、家庭和个人应当依法履行生活垃圾源头减量和分类投放义务，承担生活垃圾产生者责任。</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任何单位和个人都应当依法在指定的地点分类投放生活垃圾。禁止随意倾倒、抛撒、堆放或者焚烧生活垃圾。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机关、事业单位等应当在生活垃圾分类工作中起示范带头作用。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已经分类投放的生活垃圾，应当按照规定分类收集、分类运输、分类处理。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第五十条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清扫、收集、运输、处理城乡生活垃圾，应当遵守国家有关环境保护和环境卫生管理的规定，防止污染环境。</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从生活垃圾中分类并集中收集的有害垃圾，属于危险废物的，应当按照危险废物管理。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第五十一条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从事公共交通运输的经营单位，应当及时清扫、收集运输过程中产生的生活垃圾。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第五十二条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农贸市场、农产品批发市场等应当加强环境卫生管理，保持环境卫生清洁，对所产生的垃圾及时清扫、分类收集、妥善处理。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第五十三条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从事城市新区开发、旧区改建和住宅小区开发建设、村镇建设的单位，以及机场、码头、车站、公园、商场、体育场馆等公共设施、场所的经营管理单位，应当按照国家有关环境卫生的规定，配套建设生活垃圾收集设施。</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县级以上地方人民政府应当统筹生活垃圾公共转运、处理设施与前款规定的收集设施的有效衔接，并加强生活垃圾分类收运体系和再生资源回收体系在规划、建设、运营等方面的融合。</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第五十四条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从生活垃圾中回收的物质应当按照国家规定的用途、标准使用，不得用于生产可能危害人体健康的产品。</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第五十五条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建设生活垃圾处理设施、场所，应当符合国务院生态环境主管部门和国务院住房城乡建设主管部门规定的环境保护和环境卫生标准。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鼓励相邻地区统筹生活垃圾处理设施建设，促进生活垃圾处理设施跨行政区域共建共享。</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禁止擅自关闭、闲置或者拆除生活垃圾处理设施、场所；确有必要关闭、闲置或者拆除的，应当经所在地的市、县级人民政府环境卫生主管部门商所在地生态环境主管部门同意后核准，并采取防止污染环境的措施。</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第五十六条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生活垃圾处理单位应当按照国家有关规定，安装使用监测设备，实时监测污染物的排放情况，将污染排放数据实时公开。监测设备应当与所在地生态环境主管部门的监控设备联网。</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第五十七条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县级以上地方人民政府环境卫生主管部门负责组织开展厨余垃圾资源化、无害化处理工作。</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产生、收集厨余垃圾的单位和其他生产经营者，应当将厨余垃圾交由具备相应资质条件的单位进行无害化处理。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禁止畜禽养殖场、养殖小区利用未经无害化处理的厨余垃圾饲喂畜禽。</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第五十八条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县级以上地方人民政府应当按照产生者付费原则，建立生活垃圾处理收费制度。</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县级以上地方人民政府制定生活垃圾处理收费标准，应当根据本地实际，结合生活垃圾分类情况，体现分类计价、计量收费等差别化管理，并充分征求公众意见。生活垃圾处理收费标准应当向社会公布。</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生活垃圾处理费应当专项用于生活垃圾的收集、运输和处理等，不得挪作他用。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第五十九条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省、自治区、直辖市和设区的市、自治州可以结合实际，制定本地方生活垃圾具体管理办法。</w:t>
      </w:r>
    </w:p>
    <w:p w:rsidR="00FB3EE7" w:rsidRPr="00FB3EE7" w:rsidRDefault="00FB3EE7" w:rsidP="00FB3EE7">
      <w:pPr>
        <w:widowControl/>
        <w:spacing w:before="150" w:after="300" w:line="450" w:lineRule="atLeast"/>
        <w:ind w:firstLineChars="200" w:firstLine="482"/>
        <w:jc w:val="left"/>
        <w:rPr>
          <w:rFonts w:ascii="Helvetica" w:eastAsia="宋体" w:hAnsi="Helvetica" w:cs="Helvetica"/>
          <w:color w:val="191919"/>
          <w:kern w:val="0"/>
          <w:sz w:val="24"/>
          <w:szCs w:val="24"/>
          <w:lang w:eastAsia="zh-Hans"/>
        </w:rPr>
      </w:pPr>
      <w:r w:rsidRPr="00FB3EE7">
        <w:rPr>
          <w:rFonts w:ascii="Helvetica" w:eastAsia="宋体" w:hAnsi="Helvetica" w:cs="Helvetica"/>
          <w:b/>
          <w:bCs/>
          <w:color w:val="191919"/>
          <w:kern w:val="0"/>
          <w:sz w:val="24"/>
          <w:szCs w:val="24"/>
          <w:lang w:eastAsia="zh-Hans"/>
        </w:rPr>
        <w:t>第五章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建筑垃圾、农业固体废物等</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第六十条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县级以上地方人民政府应当加强建筑垃圾污染环境的防治，建立建筑垃圾分类处理制度。</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县级以上地方人民政府应当制定包括源头减量、分类处理、消纳设施和场所布局及建设等在内的建筑垃圾污染环境防治工作规划。</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第六十一条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国家鼓励采用先进技术、工艺、设备和管理措施，推进建筑垃圾源头减量，建立建筑垃圾回收利用体系。</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县级以上地方人民政府应当推动建筑垃圾综合利用产品应用。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第六十二条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地方人民政府环境卫生主管部门负责建筑垃圾污染环境防治工作，建立建筑垃圾全过程管理制度，规范建筑垃圾产生、收集、贮存、运输、利用、处置行为，推进综合利用，加强建筑垃圾处置设施、场所建设，保障处置安全，防止污染环境。</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第六十三条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工程施工单位应当编制建筑垃圾处理方案，采取污染防治措施，并报县级以上地方人民政府环境卫生主管部门备案。</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工程施工单位应当及时清运工程施工过程中产生的建筑垃圾等固体废物，并按照环境卫生主管部门的规定进行利用或者处置。</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工程施工单位不得擅自倾倒、抛撒或者堆放工程施工过程中产生的建筑垃圾。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第六十四条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县级以上人民政府农业农村主管部门负责指导农业固体废物回收利用体系建设，鼓励和引导有关单位和其他生产经营者依法收集、贮存、运输、利用、处置农业固体废物，加强监督管理，防止污染环境。</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第六十五条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产生秸秆、废弃农用薄膜、农药包装废弃物等农业固体废物的单位和其他生产经营者，应当采取回收利用和其他防止污染环境的措施。</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从事畜禽规模养殖应当及时收集、贮存、利用或者处置养殖过程中产生的畜禽粪污等固体废物，避免造成环境污染。</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禁止在人口集中地区、机场周围、交通干线附近以及当地人民政府划定的其他区域露天焚烧秸秆。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国家鼓励研究开发、生产、销售、使用在环境中可降解且无害的农用薄膜。</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第六十六条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国家建立电器电子、铅蓄电池、车用动力电池等产品的生产者责任延伸制度。</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电器电子、铅蓄电池、车用动力电池等产品的生产者应当按照规定以自建或者委托等方式建立与产品销售量相匹配的废旧产品回收体系，并向社会公开，实现有效回收和利用。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国家鼓励产品的生产者开展生态设计，促进资源回收利用。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第六十七条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国家对废弃电器电子产品等实行多渠道回收和集中处理制度。</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禁止将废弃机动车船等交由不符合规定条件的企业或者个人回收、拆解。</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拆解、利用、处置废弃电器电子产品、废弃机动车船等，应当遵守有关法律法规的规定，采取防止污染环境的措施。</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第六十八条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品和包装物的设计、制造，应当遵守国家有关清洁生产的规定。国务院标准化主管部门应当根据国家经济和技术条件、固体废物污染环境防治状况以及产品的技术要求，组织制定有关标准，防止过度包装造成环境污染。</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生产经营者应当遵守限制商品过度包装的强制性标准，避免过度包装。县级以上地方人民政府市场监督管理部门和有关部门应当按照各自职责，加强对过度包装的监督管理。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生产、销售、进口依法被列入强制回收目录的产品和包装物的企业，应当按照国家有关规定对该产品和包装物进行回收。</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电子商务、快递、外卖等行业应当优先采用可重复使用、易回收利用的包装物，优化物品包装，减少包装物的使用，并积极回收利用包装物。县级以上地方人民政府商务、邮政等主管部门应当加强监督管理。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国家鼓励和引导消费者使用绿色包装和减量包装。</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第六十九条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国家依法禁止、限制生产、销售和使用不可降解塑料袋等一次性塑料制品。</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商品零售场所开办单位、电子商务平台企业和快递企业、外卖企业应当按照国家有关规定向商务、邮政等主管部门报告塑料袋等一次性塑料制品的使用、回收情况。</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国家鼓励和引导减少使用、积极回收塑料袋等一次性塑料制品，推广应用可循环、易回收、可降解的替代产品。</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第七十条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旅游、住宿等行业应当按照国家有关规定推行不主动提供一次性用品。</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机关、企业事业单位等的办公场所应当使用有利于保护环境的产品、设备和设施，减少使用一次性办公用品。</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第七十一条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城镇污水处理设施维护运营单位或者污泥处理单位应当安全处理污泥，保证处理后的污泥符合国家有关标准，对污泥的流向、用途、用量等进行跟踪、记录，并报告城镇排水主管部门、生态环境主管部门。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县级以上人民政府城镇排水主管部门应当将污泥处理设施纳入城镇排水与污水处理规划，推动同步建设污泥处理设施与污水处理设施，鼓励协同处理，污水处理费征收标准和补偿范围应当覆盖污泥处理成本和污水处理设施正常运营成本。</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第七十二条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禁止擅自倾倒、堆放、丢弃、遗撒城镇污水处理设施产生的污泥和处理后的污泥。</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禁止重金属或者其他有毒有害物质含量超标的污泥进入农用地。</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从事水体清淤疏浚应当按照国家有关规定处理清淤疏浚过程中产生的底泥，防止污染环境。</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第七十三条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各级各类实验室及其设立单位应当加强对实验室产生的固体废物的管理，依法收集、贮存、运输、利用、处置实验室固体废物。实验室固体废物属于危险废物的，应当按照危险废物管理。</w:t>
      </w:r>
    </w:p>
    <w:p w:rsidR="00FB3EE7" w:rsidRPr="00FB3EE7" w:rsidRDefault="00FB3EE7" w:rsidP="00FB3EE7">
      <w:pPr>
        <w:widowControl/>
        <w:spacing w:before="150" w:after="300" w:line="450" w:lineRule="atLeast"/>
        <w:ind w:firstLineChars="200" w:firstLine="482"/>
        <w:jc w:val="left"/>
        <w:rPr>
          <w:rFonts w:ascii="Helvetica" w:eastAsia="宋体" w:hAnsi="Helvetica" w:cs="Helvetica"/>
          <w:color w:val="191919"/>
          <w:kern w:val="0"/>
          <w:sz w:val="24"/>
          <w:szCs w:val="24"/>
          <w:lang w:eastAsia="zh-Hans"/>
        </w:rPr>
      </w:pPr>
      <w:r w:rsidRPr="00FB3EE7">
        <w:rPr>
          <w:rFonts w:ascii="Helvetica" w:eastAsia="宋体" w:hAnsi="Helvetica" w:cs="Helvetica"/>
          <w:b/>
          <w:bCs/>
          <w:color w:val="191919"/>
          <w:kern w:val="0"/>
          <w:sz w:val="24"/>
          <w:szCs w:val="24"/>
          <w:lang w:eastAsia="zh-Hans"/>
        </w:rPr>
        <w:t>第六章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危险废物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第七十四条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危险废物污染环境的防治，适用本章规定；本章未作规定的，适用本法其他有关规定。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第七十五条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国务院生态环境主管部门应当会同国务院有关部门制定国家危险废物名录，规定统一的危险废物鉴别标准、鉴别方法、识别标志和鉴别单位管理要求。国家危险废物名录应当动态调整。</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国务院生态环境主管部门根据危险废物的危害特性和产生数量，科学评估其环境风险，实施分级分类管理，建立信息化监管体系，并通过信息化手段管理、共享危险废物转移数据和信息。</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第七十六条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省、自治区、直辖市人民政府应当组织有关部门编制危险废物集中处置设施、场所的建设规划，科学评估危险废物处置需求，合理布局危险废物集中处置设施、场所，确保本行政区域的危险废物得到妥善处置。</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编制危险废物集中处置设施、场所的建设规划，应当征求有关行业协会、企业事业单位、专家和公众等方面的意见。</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相邻省、自治区、直辖市之间可以开展区域合作，统筹建设区域性危险废物集中处置设施、场所。</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第七十七条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对危险废物的容器和包装物以及收集、贮存、运输、利用、处置危险废物的设施、场所，应当按照规定设置危险废物识别标志。</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第七十八条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前款所称危险废物管理计划应当包括减少危险废物产生量和降低危险废物危害性的措施以及危险废物贮存、利用、处置措施。危险废物管理计划应当报产生危险废物的单位所在地生态环境主管部门备案。</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产生危险废物的单位已经取得排污许可证的，执行排污许可管理制度的规定。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第七十九条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产生危险废物的单位，应当按照国家有关规定和环境保护标准要求贮存、利用、处置危险废物，不得擅自倾倒、堆放。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第八十条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从事收集、贮存、利用、处置危险废物经营活动的单位，应当按照国家有关规定申请取得许可证。许可证的具体管理办法由国务院制定。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禁止无许可证或者未按照许可证规定从事危险废物收集、贮存、利用、处置的经营活动。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禁止将危险废物提供或者委托给无许可证的单位或者其他生产经营者从事收集、贮存、利用、处置活动。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第八十一条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收集、贮存危险废物，应当按照危险废物特性分类进行。禁止混合收集、贮存、运输、处置性质不相容而未经安全性处置的危险废物。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贮存危险废物应当采取符合国家环境保护标准的防护措施。禁止将危险废物混入非危险废物中贮存。</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从事收集、贮存、利用、处置危险废物经营活动的单位，贮存危险废物不得超过一年；确需延长期限的，应当报经颁发许可证的生态环境主管部门批准；法律、行政法规另有规定的除外。</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第八十二条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转移危险废物的，应当按照国家有关规定填写、运行危险废物电子或者纸质转移联单。</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跨省、自治区、直辖市转移危险废物的，应当向危险废物移出地省、自治区、直辖市人民政府生态环境主管部门申请。移出地省、自治区、直辖市人民政府生态环境主管部门应当及时商经接受地省、自治区、直辖市人民政府生态环境主管部门同意后，在规定期限内批准转移该危险废物，并将批准信息通报相关省、自治区、直辖市人民政府生态环境主管部门和交通运输主管部门。未经批准的，不得转移。</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危险废物转移管理应当全程管控、提高效率，具体办法由国务院生态环境主管部门会同国务院交通运输主管部门和公安部门制定。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第八十三条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运输危险废物，应当采取防止污染环境的措施，并遵守国家有关危险货物运输管理的规定。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禁止将危险废物与旅客在同一运输工具上载运。</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第八十四条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收集、贮存、运输、利用、处置危险废物的场所、设施、设备和容器、包装物及其他物品转作他用时，应当按照国家有关规定经过消除污染处理，方可使用。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第八十五条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第八十六条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因发生事故或者其他突发性事件，造成危险废物严重污染环境的单位，应当立即采取有效措施消除或者减轻对环境的污染危害，及时通报可能</w:t>
      </w:r>
      <w:r w:rsidRPr="00FB3EE7">
        <w:rPr>
          <w:rFonts w:ascii="Helvetica" w:eastAsia="宋体" w:hAnsi="Helvetica" w:cs="Helvetica"/>
          <w:color w:val="191919"/>
          <w:kern w:val="0"/>
          <w:sz w:val="24"/>
          <w:szCs w:val="24"/>
          <w:lang w:eastAsia="zh-Hans"/>
        </w:rPr>
        <w:lastRenderedPageBreak/>
        <w:t>受到污染危害的单位和居民，并向所在地生态环境主管部门和有关部门报告，接受调查处理。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第八十七条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在发生或者有证据证明可能发生危险废物严重污染环境、威胁居民生命财产安全时，生态环境主管部门或者其他负有固体废物污染环境防治监督管理职责的部门应当立即向本级人民政府和上一级人民政府有关部门报告，由人民政府采取防止或者减轻危害的有效措施。有关人民政府可以根据需要责令停止导致或者可能导致环境污染事故的作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第八十八条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重点危险废物集中处置设施、场所退役前，运营单位应当按照国家有关规定对设施、场所采取污染防治措施。退役的费用应当预提，列入投资概算或者生产成本，专门用于重点危险废物集中处置设施、场所的退役。具体提取和管理办法，由国务院财政部门、价格主管部门会同国务院生态环境主管部门规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第八十九条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禁止经中华人民共和国过境转移危险废物。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第九十条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医疗废物按照国家危险废物名录管理。县级以上地方人民政府应当加强医疗废物集中处置能力建设。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县级以上人民政府卫生健康、生态环境等主管部门应当在各自职责范围内加强对医疗废物收集、贮存、运输、处置的监督管理，防止危害公众健康、污染环境。</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医疗卫生机构应当依法分类收集本单位产生的医疗废物，交由医疗废物集中处置单位处置。医疗废物集中处置单位应当及时收集、运输和处置医疗废物。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医疗卫生机构和医疗废物集中处置单位，应当采取有效措施，防止医疗废物流失、泄漏、渗漏、扩散。</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第九十一条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重大传染病疫情等突发事件发生时，县级以上人民政府应当统筹协调医疗废物等危险废物收集、贮存、运输、处置等工作，保障所需的车辆、</w:t>
      </w:r>
      <w:r w:rsidRPr="00FB3EE7">
        <w:rPr>
          <w:rFonts w:ascii="Helvetica" w:eastAsia="宋体" w:hAnsi="Helvetica" w:cs="Helvetica"/>
          <w:color w:val="191919"/>
          <w:kern w:val="0"/>
          <w:sz w:val="24"/>
          <w:szCs w:val="24"/>
          <w:lang w:eastAsia="zh-Hans"/>
        </w:rPr>
        <w:lastRenderedPageBreak/>
        <w:t>场地、处置设施和防护物资。卫生健康、生态环境、环境卫生、交通运输等主管部门应当协同配合，依法履行应急处置职责。</w:t>
      </w:r>
    </w:p>
    <w:p w:rsidR="00FB3EE7" w:rsidRPr="00FB3EE7" w:rsidRDefault="00FB3EE7" w:rsidP="00FB3EE7">
      <w:pPr>
        <w:widowControl/>
        <w:spacing w:before="150" w:after="300" w:line="450" w:lineRule="atLeast"/>
        <w:ind w:firstLineChars="200" w:firstLine="482"/>
        <w:jc w:val="left"/>
        <w:rPr>
          <w:rFonts w:ascii="Helvetica" w:eastAsia="宋体" w:hAnsi="Helvetica" w:cs="Helvetica"/>
          <w:color w:val="191919"/>
          <w:kern w:val="0"/>
          <w:sz w:val="24"/>
          <w:szCs w:val="24"/>
          <w:lang w:eastAsia="zh-Hans"/>
        </w:rPr>
      </w:pPr>
      <w:r w:rsidRPr="00FB3EE7">
        <w:rPr>
          <w:rFonts w:ascii="Helvetica" w:eastAsia="宋体" w:hAnsi="Helvetica" w:cs="Helvetica"/>
          <w:b/>
          <w:bCs/>
          <w:color w:val="191919"/>
          <w:kern w:val="0"/>
          <w:sz w:val="24"/>
          <w:szCs w:val="24"/>
          <w:lang w:eastAsia="zh-Hans"/>
        </w:rPr>
        <w:t>第七章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保障措施</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第九十二条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务院有关部门、县级以上地方人民政府及其有关部门在编制国土空间规划和相关专项规划时，应当统筹生活垃圾、建筑垃圾、危险废物等固体废物转运、集中处置等设施建设需求，保障转运、集中处置等设施用地。</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第九十三条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采取有利于固体废物污染环境防治的经济、技术政策和措施，鼓励、支持有关方面采取有利于固体废物污染环境防治的措施，加强对从事固体废物污染环境防治工作人员的培训和指导，促进固体废物污染环境防治产业专业化、规模化发展。</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第九十四条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国家鼓励和支持科研单位、固体废物产生单位、固体废物利用单位、固体废物处置单位等联合攻关，研究开发固体废物综合利用、集中处置等的新技术，推动固体废物污染环境防治技术进步。</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第九十五条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各级人民政府应当加强固体废物污染环境的防治，按照事权划分的原则安排必要的资金用于下列事项：</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（一）固体废物污染环境防治的科学研究、技术开发；</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（二）生活垃圾分类；</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（三）固体废物集中处置设施建设；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（四）重大传染病疫情等突发事件产生的医疗废物等危险废物应急处置；</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（五）涉及固体废物污染环境防治的其他事项。</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使用资金应当加强绩效管理和审计监督，确保资金使用效益。</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第九十六条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国家鼓励和支持社会力量参与固体废物污染环境防治工作，并按照国家有关规定给予政策扶持。</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第九十七条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国家发展绿色金融，鼓励金融机构加大对固体废物污染环境防治项目的信贷投放。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第九十八条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从事固体废物综合利用等固体废物污染环境防治工作的，依照法律、行政法规的规定，享受税收优惠。</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国家鼓励并提倡社会各界为防治固体废物污染环境捐赠财产，并依照法律、行政法规的规定，给予税收优惠。</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第九十九条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收集、贮存、运输、利用、处置危险废物的单位，应当按照国家有关规定，投保环境污染责任保险。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国家鼓励单位和个人购买、使用综合利用产品和可重复使用产品。</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县级以上人民政府及其有关部门在政府采购过程中，应当优先采购综合利用产品和可重复使用产品。</w:t>
      </w:r>
    </w:p>
    <w:p w:rsidR="00FB3EE7" w:rsidRPr="00FB3EE7" w:rsidRDefault="00FB3EE7" w:rsidP="00FB3EE7">
      <w:pPr>
        <w:widowControl/>
        <w:spacing w:before="150" w:after="300" w:line="450" w:lineRule="atLeast"/>
        <w:ind w:firstLineChars="200" w:firstLine="482"/>
        <w:jc w:val="left"/>
        <w:rPr>
          <w:rFonts w:ascii="Helvetica" w:eastAsia="宋体" w:hAnsi="Helvetica" w:cs="Helvetica"/>
          <w:color w:val="191919"/>
          <w:kern w:val="0"/>
          <w:sz w:val="24"/>
          <w:szCs w:val="24"/>
          <w:lang w:eastAsia="zh-Hans"/>
        </w:rPr>
      </w:pPr>
      <w:r w:rsidRPr="00FB3EE7">
        <w:rPr>
          <w:rFonts w:ascii="Helvetica" w:eastAsia="宋体" w:hAnsi="Helvetica" w:cs="Helvetica"/>
          <w:b/>
          <w:bCs/>
          <w:color w:val="191919"/>
          <w:kern w:val="0"/>
          <w:sz w:val="24"/>
          <w:szCs w:val="24"/>
          <w:lang w:eastAsia="zh-Hans"/>
        </w:rPr>
        <w:t>第八章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法律责任</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第一百零一条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生态环境主管部门或者其他负有固体废物污染环境防治监督管理职责的部门违反本法规定，有下列行为之一，由本级人民政府或者上级人民政府有关部门责令改正，对直接负责的主管人员和其他直接责任人员依法给予处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（一）未依法作出行政许可或者办理批准文件的；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（二）对违法行为进行包庇的；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（三）未依法查封、扣押的；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（四）发现违法行为或者接到对违法行为的举报后未予查处的；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（五）有其他滥用职权、玩忽职守、徇私舞弊等违法行为的。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依照本法规定应当作出行政处罚决定而未作出的，上级主管部门可以直接作出行政处罚决定。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第一百零二条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违反本法规定，有下列行为之一，由生态环境主管部门责令改正，处以罚款，没收违法所得；情节严重的，报经有批准权的人民政府批准，可以责令停业或者关闭：</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（一）产生、收集、贮存、运输、利用、处置固体废物的单位未依法及时公开固体废物污染环境防治信息的；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（二）生活垃圾处理单位未按照国家有关规定安装使用监测设备、实时监测污染物的排放情况并公开污染排放数据的；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（三）将列入限期淘汰名录被淘汰的设备转让给他人使用的；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（四）在生态保护红线区域、永久基本农田集中区域和其他需要特别保护的区域内，建设工业固体废物、危险废物集中贮存、利用、处置的设施、场所和生活垃圾填埋场的；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（五）转移固体废物出省、自治区、直辖市行政区域贮存、处置未经批准的；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（六）转移固体废物出省、自治区、直辖市行政区域利用未报备案的；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（七）擅自倾倒、堆放、丢弃、遗撒工业固体废物，或者未采取相应防范措施，造成工业固体废物扬散、流失、渗漏或者其他环境污染的；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（八）产生工业固体废物的单位未建立固体废物管理台账并如实记录的；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（九）产生工业固体废物的单位违反本法规定委托他人运输、利用、处置工业固体废物的；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（十）贮存工业固体废物未采取符合国家环境保护标准的防护措施的；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（十一）单位和其他生产经营者违反固体废物管理其他要求，污染环境、破坏生态的。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第一百零三条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第一百零四条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未依法取得排污许可证产生工业固体废物的，由生态环境主管部门责令改正或者限制生产、停产整治，处十万元以上一百万元以下的罚款；情节严重的，报经有批准权的人民政府批准，责令停业或者关闭。</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第一百零五条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生产经营者未遵守限制商品过度包装的强制性标准的，由县级以上地方人民政府市场监督管理部门或者有关部门责令改正；拒不改正的，处二千元以上二万元以下的罚款；情节严重的，处二万元以上十万元以下的罚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第一百零六条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未遵守国家有关禁止、限制使用不可降解塑料袋等一次性塑料制品的规定，或者未按照国家有关规定报告塑料袋等一次性塑料制品的使用情况的，由县级以上地方人民政府商务、邮政等主管部门责令改正，处一万元以上十万元以下的罚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第一百零七条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从事畜禽规模养殖未及时收集、贮存、利用或者处置养殖过程中产生的畜禽粪污等固体废物的，由生态环境主管部门责令改正，可以处十万元以下的罚款；情节严重的，报经有批准权的人民政府批准，责令停业或者关闭。</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第一百零八条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城镇污水处理设施维护运营单位或者污泥处理单位对污泥流向、用途、用量等未进行跟踪、记录，或者处理后的污泥不符合国家有关标准的，由城镇排水主管部门责令改正，给予警告；造成严重后果的，</w:t>
      </w:r>
      <w:r w:rsidRPr="00FB3EE7">
        <w:rPr>
          <w:rFonts w:ascii="Helvetica" w:eastAsia="宋体" w:hAnsi="Helvetica" w:cs="Helvetica"/>
          <w:color w:val="191919"/>
          <w:kern w:val="0"/>
          <w:sz w:val="24"/>
          <w:szCs w:val="24"/>
          <w:lang w:eastAsia="zh-Hans"/>
        </w:rPr>
        <w:lastRenderedPageBreak/>
        <w:t>处十万元以上二十万元以下的罚款；拒不改正的，城镇排水主管部门可以指定有治理能力的单位代为治理，所需费用由违法者承担。</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第一百零九条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生产、销售、进口或者使用淘汰的设备，或者采用淘汰的生产工艺的，由县级以上地方人民政府指定的部门责令改正，处十万元以上一百万元以下的罚款，没收违法所得；情节严重的，由县级以上地方人民政府指定的部门提出意见，报经有批准权的人民政府批准，责令停业或者关闭。</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第一百一十条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尾矿、煤矸石、废石等矿业固体废物贮存设施停止使用后，未按照国家有关环境保护规定进行封场的，由生态环境主管部门责令改正，处二十万元以上一百万元以下的罚款。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第一百一十一条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违反本法规定，有下列行为之一，由县级以上地方人民政府环境卫生主管部门责令改正，处以罚款，没收违法所得：</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（一）随意倾倒、抛撒、堆放或者焚烧生活垃圾的；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（二）擅自关闭、闲置或者拆除生活垃圾处理设施、场所的；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（三）工程施工单位未编制建筑垃圾处理方案报备案，或者未及时清运施工过程中产生的固体废物的；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（四）工程施工单位擅自倾倒、抛撒或者堆放工程施工过程中产生的建筑垃圾，或者未按照规定对施工过程中产生的固体废物进行利用或者处置的；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（五）产生、收集厨余垃圾的单位和其他生产经营者未将厨余垃圾交由具备相应资质条件的单位进行无害化处理的；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（六）畜禽养殖场、养殖小区利用未经无害化处理的厨余垃圾饲喂畜禽的；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（七）在运输过程中沿途丢弃、遗撒生活垃圾的。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违反本法规定，未在指定的地点分类投放生活垃圾的，由县级以上地方人民政府环境卫生主管部门责令改正；情节严重的，对单位处五万元以上五十万元以下的罚款，对个人依法处以罚款。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第一百一十二条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违反本法规定，有下列行为之一，由生态环境主管部门责令改正，处以罚款，没收违法所得；情节严重的，报经有批准权的人民政府批准，可以责令停业或者关闭：</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（一）未按照规定设置危险废物识别标志的；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（二）未按照国家有关规定制定危险废物管理计划或者申报危险废物有关资料的；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（三）擅自倾倒、堆放危险废物的；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（四）将危险废物提供或者委托给无许可证的单位或者其他生产经营者从事经营活动的；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（五）未按照国家有关规定填写、运行危险废物转移联单或者未经批准擅自转移危险废物的；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（六）未按照国家环境保护标准贮存、利用、处置危险废物或者将危险废物混入非危险废物中贮存的；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（七）未经安全性处置，混合收集、贮存、运输、处置具有不相容性质的危险废物的；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（八）将危险废物与旅客在同一运输工具上载运的；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（九）未经消除污染处理，将收集、贮存、运输、处置危险废物的场所、设施、设备和容器、包装物及其他物品转作他用的；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（十）未采取相应防范措施，造成危险废物扬散、流失、渗漏或者其他环境污染的；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（十一）在运输过程中沿途丢弃、遗撒危险废物的；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（十二）未制定危险废物意外事故防范措施和应急预案的；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（十三）未按照国家有关规定建立危险废物管理台账并如实记录的。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第一百一十三条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危险废物产生者未按照规定处置其产生的危险废物被责令改正后拒不改正的，由生态环境主管部门组织代为处置，处置费用由危险废物产生者承担；拒不承担代为处置费用的，处代为处置费用一倍以上三倍以下的罚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第一百一十四条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未按照许可证规定从事收集、贮存、利用、处置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第一百一十五条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违反本法规定，将中华人民共和国境外的固体废物输入境内的，由海关责令退运该固体废物，处五十万元以上五百万元以下的罚款。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承运人对前款规定的固体废物的退运、处置，与进口者承担连带责任。</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第一百一十六条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违反本法规定，经中华人民共和国过境转移危险废物的，由海关责令退运该危险废物，处五十万元以上五百万元以下的罚款。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第一百一十七条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对已经非法入境的固体废物，由省级以上人民政府生态环境主管部门依法向海关提出处理意见，海关应当依照本法第一百一十五条的规定作出处罚决定；已经造成环境污染的，由省级以上人民政府生态环境主管部门责令进口者消除污染。</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第一百一十八条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第一百一十九条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单位和其他生产经营者违反本法规定排放固体废物，受到罚款处罚，被责令改正的，依法作出处罚决定的行政机关应当组织复查，发现其</w:t>
      </w:r>
      <w:r w:rsidRPr="00FB3EE7">
        <w:rPr>
          <w:rFonts w:ascii="Helvetica" w:eastAsia="宋体" w:hAnsi="Helvetica" w:cs="Helvetica"/>
          <w:color w:val="191919"/>
          <w:kern w:val="0"/>
          <w:sz w:val="24"/>
          <w:szCs w:val="24"/>
          <w:lang w:eastAsia="zh-Hans"/>
        </w:rPr>
        <w:lastRenderedPageBreak/>
        <w:t>继续实施该违法行为的，依照《中华人民共和国环境保护法》的规定按日连续处罚。</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第一百二十条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违反本法规定，有下列行为之一，尚不构成犯罪的，由公安机关对法定代表人、主要负责人、直接负责的主管人员和其他责任人员处十日以上十五日以下的拘留；情节较轻的，处五日以上十日以下的拘留：</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（一）擅自倾倒、堆放、丢弃、遗撒固体废物，造成严重后果的；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（二）在生态保护红线区域、永久基本农田集中区域和其他需要特别保护的区域内，建设工业固体废物、危险废物集中贮存、利用、处置的设施、场所和生活垃圾填埋场的；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（三）将危险废物提供或者委托给无许可证的单位或者其他生产经营者堆放、利用、处置的；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（四）无许可证或者未按照许可证规定从事收集、贮存、利用、处置危险废物经营活动的；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（五）未经批准擅自转移危险废物的；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（六）未采取防范措施，造成危险废物扬散、流失、渗漏或者其他严重后果的。</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第一百二十一条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固体废物污染环境、破坏生态，损害国家利益、社会公共利益的，有关机关和组织可以依照《中华人民共和国环境保护法》、《中华人民共和国民事诉讼法》、《中华人民共和国行政诉讼法》等法律的规定向人民法院提起诉讼。</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第一百二十二条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固体废物污染环境、破坏生态给国家造成重大损失的，由设区的市级以上地方人民政府或者其指定的部门、机构组织与造成环境污染和生态破坏的单位和其他生产经营者进行磋商，要求其承担损害赔偿责任；磋商未达成一致的，可以向人民法院提起诉讼。</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对于执法过程中查获的无法确定责任人或者无法退运的固体废物，由所在地县级以上地方人民政府组织处理。</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第一百二十三条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违反本法规定，构成违反治安管理行为的，由公安机关依法给予治安管理处罚；构成犯罪的，依法追究刑事责任；造成人身、财产损害的，依法承担民事责任。</w:t>
      </w:r>
    </w:p>
    <w:p w:rsidR="00FB3EE7" w:rsidRPr="00FB3EE7" w:rsidRDefault="00FB3EE7" w:rsidP="00FB3EE7">
      <w:pPr>
        <w:widowControl/>
        <w:spacing w:before="150" w:after="300" w:line="450" w:lineRule="atLeast"/>
        <w:ind w:firstLineChars="200" w:firstLine="482"/>
        <w:jc w:val="left"/>
        <w:rPr>
          <w:rFonts w:ascii="Helvetica" w:eastAsia="宋体" w:hAnsi="Helvetica" w:cs="Helvetica"/>
          <w:color w:val="191919"/>
          <w:kern w:val="0"/>
          <w:sz w:val="24"/>
          <w:szCs w:val="24"/>
          <w:lang w:eastAsia="zh-Hans"/>
        </w:rPr>
      </w:pPr>
      <w:r w:rsidRPr="00FB3EE7">
        <w:rPr>
          <w:rFonts w:ascii="Helvetica" w:eastAsia="宋体" w:hAnsi="Helvetica" w:cs="Helvetica"/>
          <w:b/>
          <w:bCs/>
          <w:color w:val="191919"/>
          <w:kern w:val="0"/>
          <w:sz w:val="24"/>
          <w:szCs w:val="24"/>
          <w:lang w:eastAsia="zh-Hans"/>
        </w:rPr>
        <w:t>第九章</w:t>
      </w:r>
      <w:r w:rsidRPr="00FB3EE7">
        <w:rPr>
          <w:rFonts w:ascii="Helvetica" w:eastAsia="宋体" w:hAnsi="Helvetica" w:cs="Helvetica"/>
          <w:b/>
          <w:bCs/>
          <w:color w:val="191919"/>
          <w:kern w:val="0"/>
          <w:sz w:val="24"/>
          <w:szCs w:val="24"/>
          <w:lang w:eastAsia="zh-Hans"/>
        </w:rPr>
        <w:t xml:space="preserve"> </w:t>
      </w:r>
      <w:r w:rsidRPr="00FB3EE7">
        <w:rPr>
          <w:rFonts w:ascii="Helvetica" w:eastAsia="宋体" w:hAnsi="Helvetica" w:cs="Helvetica"/>
          <w:b/>
          <w:bCs/>
          <w:color w:val="191919"/>
          <w:kern w:val="0"/>
          <w:sz w:val="24"/>
          <w:szCs w:val="24"/>
          <w:lang w:eastAsia="zh-Hans"/>
        </w:rPr>
        <w:t>附则</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第一百二十四条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本法下列用语的含义：</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一）固体废物，是指在生产、生活和其他活动中产生的丧失原有利用价值或者虽未丧失利用价值但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（二）工业固体废物，是指在工业生产活动中产生的固体废物。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（三）生活垃圾，是指在日常生活中或者为日常生活提供服务的活动中产生的固体废物，以及法律、行政法规规定视为生活垃圾的固体废物。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（四）建筑垃圾，是指建设单位、施工单位新建、改建、扩建和拆除各类建筑物、构筑物、管网等，以及居民装饰装修房屋过程中产生的弃土、弃料和其他固体废物。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（五）农业固体废物，是指在农业生产活动中产生的固体废物。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（六）危险废物，是指列入国家危险废物名录或者根据国家规定的危险废物鉴别标准和鉴别方法认定的具有危险特性的固体废物。</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（七）贮存，是指将固体废物临时置于特定设施或者场所中的活动。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（八）利用，是指从固体废物中提取物质作为原材料或者燃料的活动。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lastRenderedPageBreak/>
        <w:t>（九）处置，是指将固体废物焚烧和用其他改变固体废物的物理、化学、生物特性的方法，达到减少已产生的固体废物数量、缩小固体废物体积、减少或者消除其危险成分的活动，或者将固体废物最终置于符合环境保护规定要求的填埋场的活动。</w:t>
      </w:r>
    </w:p>
    <w:p w:rsidR="00FB3EE7" w:rsidRPr="00FB3EE7" w:rsidRDefault="00FB3EE7" w:rsidP="00FB3EE7">
      <w:pPr>
        <w:widowControl/>
        <w:spacing w:before="150" w:after="30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第一百二十五条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液态废物的污染防治，适用本法；但是，排入水体的废水的污染防治适用有关法律，不适用本法。</w:t>
      </w:r>
    </w:p>
    <w:p w:rsidR="00FB3EE7" w:rsidRPr="00FB3EE7" w:rsidRDefault="00FB3EE7" w:rsidP="00FB3EE7">
      <w:pPr>
        <w:widowControl/>
        <w:spacing w:before="150" w:line="450" w:lineRule="atLeast"/>
        <w:ind w:firstLineChars="200" w:firstLine="480"/>
        <w:jc w:val="left"/>
        <w:rPr>
          <w:rFonts w:ascii="Helvetica" w:eastAsia="宋体" w:hAnsi="Helvetica" w:cs="Helvetica"/>
          <w:color w:val="191919"/>
          <w:kern w:val="0"/>
          <w:sz w:val="24"/>
          <w:szCs w:val="24"/>
          <w:lang w:eastAsia="zh-Hans"/>
        </w:rPr>
      </w:pPr>
      <w:r w:rsidRPr="00FB3EE7">
        <w:rPr>
          <w:rFonts w:ascii="Helvetica" w:eastAsia="宋体" w:hAnsi="Helvetica" w:cs="Helvetica"/>
          <w:color w:val="191919"/>
          <w:kern w:val="0"/>
          <w:sz w:val="24"/>
          <w:szCs w:val="24"/>
          <w:lang w:eastAsia="zh-Hans"/>
        </w:rPr>
        <w:t>第一百二十六条</w:t>
      </w:r>
      <w:r w:rsidRPr="00FB3EE7">
        <w:rPr>
          <w:rFonts w:ascii="Helvetica" w:eastAsia="宋体" w:hAnsi="Helvetica" w:cs="Helvetica"/>
          <w:color w:val="191919"/>
          <w:kern w:val="0"/>
          <w:sz w:val="24"/>
          <w:szCs w:val="24"/>
          <w:lang w:eastAsia="zh-Hans"/>
        </w:rPr>
        <w:t xml:space="preserve"> </w:t>
      </w:r>
      <w:r w:rsidRPr="00FB3EE7">
        <w:rPr>
          <w:rFonts w:ascii="Helvetica" w:eastAsia="宋体" w:hAnsi="Helvetica" w:cs="Helvetica"/>
          <w:color w:val="191919"/>
          <w:kern w:val="0"/>
          <w:sz w:val="24"/>
          <w:szCs w:val="24"/>
          <w:lang w:eastAsia="zh-Hans"/>
        </w:rPr>
        <w:t>本法自</w:t>
      </w:r>
      <w:r w:rsidRPr="00FB3EE7">
        <w:rPr>
          <w:rFonts w:ascii="Helvetica" w:eastAsia="宋体" w:hAnsi="Helvetica" w:cs="Helvetica"/>
          <w:color w:val="191919"/>
          <w:kern w:val="0"/>
          <w:sz w:val="24"/>
          <w:szCs w:val="24"/>
          <w:lang w:eastAsia="zh-Hans"/>
        </w:rPr>
        <w:t>2020</w:t>
      </w:r>
      <w:r w:rsidRPr="00FB3EE7">
        <w:rPr>
          <w:rFonts w:ascii="Helvetica" w:eastAsia="宋体" w:hAnsi="Helvetica" w:cs="Helvetica"/>
          <w:color w:val="191919"/>
          <w:kern w:val="0"/>
          <w:sz w:val="24"/>
          <w:szCs w:val="24"/>
          <w:lang w:eastAsia="zh-Hans"/>
        </w:rPr>
        <w:t>年</w:t>
      </w:r>
      <w:r w:rsidRPr="00FB3EE7">
        <w:rPr>
          <w:rFonts w:ascii="Helvetica" w:eastAsia="宋体" w:hAnsi="Helvetica" w:cs="Helvetica"/>
          <w:color w:val="191919"/>
          <w:kern w:val="0"/>
          <w:sz w:val="24"/>
          <w:szCs w:val="24"/>
          <w:lang w:eastAsia="zh-Hans"/>
        </w:rPr>
        <w:t>9</w:t>
      </w:r>
      <w:r w:rsidRPr="00FB3EE7">
        <w:rPr>
          <w:rFonts w:ascii="Helvetica" w:eastAsia="宋体" w:hAnsi="Helvetica" w:cs="Helvetica"/>
          <w:color w:val="191919"/>
          <w:kern w:val="0"/>
          <w:sz w:val="24"/>
          <w:szCs w:val="24"/>
          <w:lang w:eastAsia="zh-Hans"/>
        </w:rPr>
        <w:t>月</w:t>
      </w:r>
      <w:r w:rsidRPr="00FB3EE7">
        <w:rPr>
          <w:rFonts w:ascii="Helvetica" w:eastAsia="宋体" w:hAnsi="Helvetica" w:cs="Helvetica"/>
          <w:color w:val="191919"/>
          <w:kern w:val="0"/>
          <w:sz w:val="24"/>
          <w:szCs w:val="24"/>
          <w:lang w:eastAsia="zh-Hans"/>
        </w:rPr>
        <w:t>1</w:t>
      </w:r>
      <w:r w:rsidRPr="00FB3EE7">
        <w:rPr>
          <w:rFonts w:ascii="Helvetica" w:eastAsia="宋体" w:hAnsi="Helvetica" w:cs="Helvetica"/>
          <w:color w:val="191919"/>
          <w:kern w:val="0"/>
          <w:sz w:val="24"/>
          <w:szCs w:val="24"/>
          <w:lang w:eastAsia="zh-Hans"/>
        </w:rPr>
        <w:t>日起施行。</w:t>
      </w:r>
    </w:p>
    <w:p w:rsidR="002F0DDC" w:rsidRDefault="002F0DDC" w:rsidP="00FB3EE7">
      <w:pPr>
        <w:ind w:firstLineChars="200" w:firstLine="420"/>
      </w:pPr>
    </w:p>
    <w:sectPr w:rsidR="002F0DD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13A" w:rsidRDefault="00DF213A" w:rsidP="00FB3EE7">
      <w:r>
        <w:separator/>
      </w:r>
    </w:p>
  </w:endnote>
  <w:endnote w:type="continuationSeparator" w:id="0">
    <w:p w:rsidR="00DF213A" w:rsidRDefault="00DF213A" w:rsidP="00FB3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957505"/>
      <w:docPartObj>
        <w:docPartGallery w:val="Page Numbers (Bottom of Page)"/>
        <w:docPartUnique/>
      </w:docPartObj>
    </w:sdtPr>
    <w:sdtContent>
      <w:p w:rsidR="00FB3EE7" w:rsidRDefault="00FB3EE7">
        <w:pPr>
          <w:pStyle w:val="a5"/>
          <w:jc w:val="center"/>
        </w:pPr>
        <w:r>
          <w:fldChar w:fldCharType="begin"/>
        </w:r>
        <w:r>
          <w:instrText>PAGE   \* MERGEFORMAT</w:instrText>
        </w:r>
        <w:r>
          <w:fldChar w:fldCharType="separate"/>
        </w:r>
        <w:r w:rsidR="00A558F0" w:rsidRPr="00A558F0">
          <w:rPr>
            <w:noProof/>
            <w:lang w:val="zh-CN"/>
          </w:rPr>
          <w:t>1</w:t>
        </w:r>
        <w:r>
          <w:fldChar w:fldCharType="end"/>
        </w:r>
        <w:r>
          <w:rPr>
            <w:rFonts w:hint="eastAsia"/>
          </w:rPr>
          <w:t>/30</w:t>
        </w:r>
      </w:p>
    </w:sdtContent>
  </w:sdt>
  <w:p w:rsidR="00FB3EE7" w:rsidRDefault="00FB3EE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13A" w:rsidRDefault="00DF213A" w:rsidP="00FB3EE7">
      <w:r>
        <w:separator/>
      </w:r>
    </w:p>
  </w:footnote>
  <w:footnote w:type="continuationSeparator" w:id="0">
    <w:p w:rsidR="00DF213A" w:rsidRDefault="00DF213A" w:rsidP="00FB3E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EE7"/>
    <w:rsid w:val="001404CC"/>
    <w:rsid w:val="002F0DDC"/>
    <w:rsid w:val="006F3F07"/>
    <w:rsid w:val="00A558F0"/>
    <w:rsid w:val="00DF213A"/>
    <w:rsid w:val="00FB3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B3EE7"/>
    <w:rPr>
      <w:b/>
      <w:bCs/>
    </w:rPr>
  </w:style>
  <w:style w:type="paragraph" w:styleId="a4">
    <w:name w:val="header"/>
    <w:basedOn w:val="a"/>
    <w:link w:val="Char"/>
    <w:uiPriority w:val="99"/>
    <w:unhideWhenUsed/>
    <w:rsid w:val="00FB3E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B3EE7"/>
    <w:rPr>
      <w:sz w:val="18"/>
      <w:szCs w:val="18"/>
    </w:rPr>
  </w:style>
  <w:style w:type="paragraph" w:styleId="a5">
    <w:name w:val="footer"/>
    <w:basedOn w:val="a"/>
    <w:link w:val="Char0"/>
    <w:uiPriority w:val="99"/>
    <w:unhideWhenUsed/>
    <w:rsid w:val="00FB3EE7"/>
    <w:pPr>
      <w:tabs>
        <w:tab w:val="center" w:pos="4153"/>
        <w:tab w:val="right" w:pos="8306"/>
      </w:tabs>
      <w:snapToGrid w:val="0"/>
      <w:jc w:val="left"/>
    </w:pPr>
    <w:rPr>
      <w:sz w:val="18"/>
      <w:szCs w:val="18"/>
    </w:rPr>
  </w:style>
  <w:style w:type="character" w:customStyle="1" w:styleId="Char0">
    <w:name w:val="页脚 Char"/>
    <w:basedOn w:val="a0"/>
    <w:link w:val="a5"/>
    <w:uiPriority w:val="99"/>
    <w:rsid w:val="00FB3EE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B3EE7"/>
    <w:rPr>
      <w:b/>
      <w:bCs/>
    </w:rPr>
  </w:style>
  <w:style w:type="paragraph" w:styleId="a4">
    <w:name w:val="header"/>
    <w:basedOn w:val="a"/>
    <w:link w:val="Char"/>
    <w:uiPriority w:val="99"/>
    <w:unhideWhenUsed/>
    <w:rsid w:val="00FB3E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B3EE7"/>
    <w:rPr>
      <w:sz w:val="18"/>
      <w:szCs w:val="18"/>
    </w:rPr>
  </w:style>
  <w:style w:type="paragraph" w:styleId="a5">
    <w:name w:val="footer"/>
    <w:basedOn w:val="a"/>
    <w:link w:val="Char0"/>
    <w:uiPriority w:val="99"/>
    <w:unhideWhenUsed/>
    <w:rsid w:val="00FB3EE7"/>
    <w:pPr>
      <w:tabs>
        <w:tab w:val="center" w:pos="4153"/>
        <w:tab w:val="right" w:pos="8306"/>
      </w:tabs>
      <w:snapToGrid w:val="0"/>
      <w:jc w:val="left"/>
    </w:pPr>
    <w:rPr>
      <w:sz w:val="18"/>
      <w:szCs w:val="18"/>
    </w:rPr>
  </w:style>
  <w:style w:type="character" w:customStyle="1" w:styleId="Char0">
    <w:name w:val="页脚 Char"/>
    <w:basedOn w:val="a0"/>
    <w:link w:val="a5"/>
    <w:uiPriority w:val="99"/>
    <w:rsid w:val="00FB3E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311967">
      <w:bodyDiv w:val="1"/>
      <w:marLeft w:val="0"/>
      <w:marRight w:val="0"/>
      <w:marTop w:val="0"/>
      <w:marBottom w:val="0"/>
      <w:divBdr>
        <w:top w:val="none" w:sz="0" w:space="0" w:color="auto"/>
        <w:left w:val="none" w:sz="0" w:space="0" w:color="auto"/>
        <w:bottom w:val="none" w:sz="0" w:space="0" w:color="auto"/>
        <w:right w:val="none" w:sz="0" w:space="0" w:color="auto"/>
      </w:divBdr>
      <w:divsChild>
        <w:div w:id="528908083">
          <w:marLeft w:val="0"/>
          <w:marRight w:val="0"/>
          <w:marTop w:val="0"/>
          <w:marBottom w:val="750"/>
          <w:divBdr>
            <w:top w:val="none" w:sz="0" w:space="0" w:color="auto"/>
            <w:left w:val="none" w:sz="0" w:space="0" w:color="auto"/>
            <w:bottom w:val="none" w:sz="0" w:space="0" w:color="auto"/>
            <w:right w:val="none" w:sz="0" w:space="0" w:color="auto"/>
          </w:divBdr>
          <w:divsChild>
            <w:div w:id="144054485">
              <w:marLeft w:val="0"/>
              <w:marRight w:val="0"/>
              <w:marTop w:val="0"/>
              <w:marBottom w:val="0"/>
              <w:divBdr>
                <w:top w:val="none" w:sz="0" w:space="0" w:color="auto"/>
                <w:left w:val="none" w:sz="0" w:space="0" w:color="auto"/>
                <w:bottom w:val="none" w:sz="0" w:space="0" w:color="auto"/>
                <w:right w:val="none" w:sz="0" w:space="0" w:color="auto"/>
              </w:divBdr>
              <w:divsChild>
                <w:div w:id="1942763217">
                  <w:marLeft w:val="0"/>
                  <w:marRight w:val="0"/>
                  <w:marTop w:val="0"/>
                  <w:marBottom w:val="0"/>
                  <w:divBdr>
                    <w:top w:val="none" w:sz="0" w:space="0" w:color="auto"/>
                    <w:left w:val="none" w:sz="0" w:space="0" w:color="auto"/>
                    <w:bottom w:val="none" w:sz="0" w:space="0" w:color="auto"/>
                    <w:right w:val="none" w:sz="0" w:space="0" w:color="auto"/>
                  </w:divBdr>
                  <w:divsChild>
                    <w:div w:id="1417164653">
                      <w:marLeft w:val="3150"/>
                      <w:marRight w:val="750"/>
                      <w:marTop w:val="0"/>
                      <w:marBottom w:val="0"/>
                      <w:divBdr>
                        <w:top w:val="none" w:sz="0" w:space="0" w:color="auto"/>
                        <w:left w:val="none" w:sz="0" w:space="0" w:color="auto"/>
                        <w:bottom w:val="none" w:sz="0" w:space="0" w:color="auto"/>
                        <w:right w:val="none" w:sz="0" w:space="0" w:color="auto"/>
                      </w:divBdr>
                      <w:divsChild>
                        <w:div w:id="641158842">
                          <w:marLeft w:val="0"/>
                          <w:marRight w:val="0"/>
                          <w:marTop w:val="0"/>
                          <w:marBottom w:val="0"/>
                          <w:divBdr>
                            <w:top w:val="none" w:sz="0" w:space="0" w:color="auto"/>
                            <w:left w:val="none" w:sz="0" w:space="0" w:color="auto"/>
                            <w:bottom w:val="none" w:sz="0" w:space="0" w:color="auto"/>
                            <w:right w:val="none" w:sz="0" w:space="0" w:color="auto"/>
                          </w:divBdr>
                          <w:divsChild>
                            <w:div w:id="18747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30</Pages>
  <Words>2838</Words>
  <Characters>16182</Characters>
  <Application>Microsoft Office Word</Application>
  <DocSecurity>0</DocSecurity>
  <Lines>134</Lines>
  <Paragraphs>37</Paragraphs>
  <ScaleCrop>false</ScaleCrop>
  <Company/>
  <LinksUpToDate>false</LinksUpToDate>
  <CharactersWithSpaces>18983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sts</dc:creator>
  <cp:lastModifiedBy>sts</cp:lastModifiedBy>
  <cp:revision>4</cp:revision>
  <dcterms:created xsi:type="dcterms:W3CDTF">2020-04-29T23:53:00Z</dcterms:created>
  <dcterms:modified xsi:type="dcterms:W3CDTF">2020-04-30T00:03:00Z</dcterms:modified>
</cp:coreProperties>
</file>