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6" w:rsidRPr="004D7166" w:rsidRDefault="004D7166" w:rsidP="004D7166">
      <w:pPr>
        <w:shd w:val="clear" w:color="auto" w:fill="FFFFFF"/>
        <w:adjustRightInd/>
        <w:snapToGrid/>
        <w:spacing w:after="0" w:line="640" w:lineRule="atLeast"/>
        <w:jc w:val="center"/>
        <w:rPr>
          <w:rFonts w:ascii="宋体!important" w:eastAsia="宋体!important" w:hAnsi="宋体" w:cs="宋体"/>
          <w:color w:val="444444"/>
          <w:sz w:val="21"/>
          <w:szCs w:val="21"/>
          <w:lang/>
        </w:rPr>
      </w:pPr>
      <w:r w:rsidRPr="004D7166">
        <w:rPr>
          <w:rFonts w:ascii="宋体" w:eastAsia="宋体" w:hAnsi="宋体" w:cs="宋体" w:hint="eastAsia"/>
          <w:b/>
          <w:bCs/>
          <w:color w:val="444444"/>
          <w:sz w:val="36"/>
          <w:szCs w:val="36"/>
          <w:lang/>
        </w:rPr>
        <w:t>关于将4-(N-苯基氨基)哌啶、</w:t>
      </w:r>
      <w:r w:rsidRPr="004D7166">
        <w:rPr>
          <w:rFonts w:ascii="宋体!important" w:eastAsia="宋体!important" w:hAnsi="宋体" w:cs="宋体" w:hint="eastAsia"/>
          <w:b/>
          <w:bCs/>
          <w:color w:val="444444"/>
          <w:sz w:val="36"/>
          <w:szCs w:val="36"/>
          <w:lang/>
        </w:rPr>
        <w:t>1-叔丁氧羰基-4-(N-苯基氨基)哌啶、</w:t>
      </w:r>
      <w:r w:rsidRPr="004D7166">
        <w:rPr>
          <w:rFonts w:ascii="宋体" w:eastAsia="宋体" w:hAnsi="宋体" w:cs="宋体" w:hint="eastAsia"/>
          <w:b/>
          <w:bCs/>
          <w:color w:val="444444"/>
          <w:sz w:val="44"/>
          <w:szCs w:val="44"/>
          <w:lang/>
        </w:rPr>
        <w:br/>
      </w:r>
      <w:r w:rsidRPr="004D7166">
        <w:rPr>
          <w:rFonts w:ascii="宋体!important" w:eastAsia="宋体!important" w:hAnsi="宋体" w:cs="宋体" w:hint="eastAsia"/>
          <w:b/>
          <w:bCs/>
          <w:color w:val="444444"/>
          <w:sz w:val="36"/>
          <w:szCs w:val="36"/>
          <w:lang/>
        </w:rPr>
        <w:t>N-苯基-N-(4-哌啶基)丙酰胺、大麻二酚、2-甲基-3-苯基缩水甘油酸</w:t>
      </w:r>
      <w:r w:rsidRPr="004D7166">
        <w:rPr>
          <w:rFonts w:ascii="宋体" w:eastAsia="宋体" w:hAnsi="宋体" w:cs="宋体" w:hint="eastAsia"/>
          <w:b/>
          <w:bCs/>
          <w:color w:val="444444"/>
          <w:sz w:val="44"/>
          <w:szCs w:val="44"/>
          <w:lang/>
        </w:rPr>
        <w:br/>
      </w:r>
      <w:r w:rsidRPr="004D7166">
        <w:rPr>
          <w:rFonts w:ascii="宋体!important" w:eastAsia="宋体!important" w:hAnsi="宋体" w:cs="宋体" w:hint="eastAsia"/>
          <w:b/>
          <w:bCs/>
          <w:color w:val="444444"/>
          <w:sz w:val="36"/>
          <w:szCs w:val="36"/>
          <w:lang/>
        </w:rPr>
        <w:t>及其酯类、3-氧-2-苯基丁酸及其酯类、2-甲基-3-[3,4-(亚甲</w:t>
      </w:r>
      <w:r w:rsidRPr="004D7166">
        <w:rPr>
          <w:rFonts w:ascii="宋体" w:eastAsia="宋体" w:hAnsi="宋体" w:cs="宋体" w:hint="eastAsia"/>
          <w:b/>
          <w:bCs/>
          <w:color w:val="444444"/>
          <w:sz w:val="44"/>
          <w:szCs w:val="44"/>
          <w:lang/>
        </w:rPr>
        <w:br/>
      </w:r>
      <w:r w:rsidRPr="004D7166">
        <w:rPr>
          <w:rFonts w:ascii="宋体!important" w:eastAsia="宋体!important" w:hAnsi="宋体" w:cs="宋体" w:hint="eastAsia"/>
          <w:b/>
          <w:bCs/>
          <w:color w:val="444444"/>
          <w:sz w:val="36"/>
          <w:szCs w:val="36"/>
          <w:lang/>
        </w:rPr>
        <w:t>二氧基)苯基]缩水甘油酸酯类</w:t>
      </w:r>
      <w:r w:rsidRPr="004D7166">
        <w:rPr>
          <w:rFonts w:ascii="宋体" w:eastAsia="宋体" w:hAnsi="宋体" w:cs="宋体" w:hint="eastAsia"/>
          <w:b/>
          <w:bCs/>
          <w:color w:val="444444"/>
          <w:sz w:val="36"/>
          <w:szCs w:val="36"/>
          <w:lang/>
        </w:rPr>
        <w:t>列入易制毒化学品管理的公告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> 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ind w:firstLine="64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>经国务院批准，4-(N-苯基氨基)哌啶、1-叔丁氧羰基-4-(N-苯基氨基)哌啶、N-苯基-N-(4-哌啶基)丙酰胺、大麻二酚、2-甲基-3-苯基缩水甘油酸及其酯类、3-氧-2-苯基丁酸及其酯类、2-甲基-3-[3,4-(亚甲二氧基)苯基]缩水甘油酸酯类7种物质列入《易制毒化学品管理条例》（以下简称《条例》）附表《易制毒化学品的分类和品种目录》，现将有关管理事项公告如下：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ind w:firstLine="642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4D7166">
        <w:rPr>
          <w:rFonts w:ascii="宋体" w:eastAsia="宋体" w:hAnsi="宋体" w:cs="宋体" w:hint="eastAsia"/>
          <w:b/>
          <w:bCs/>
          <w:color w:val="444444"/>
          <w:sz w:val="32"/>
          <w:szCs w:val="32"/>
          <w:lang/>
        </w:rPr>
        <w:t>一、4-(N-苯基氨基)哌啶、1-叔丁氧羰基-4-(N-苯基氨基)哌啶、N-苯基-N-(4-哌啶基)丙酰胺的管理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ind w:firstLine="64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>4-(N-苯基氨基)哌啶，简称4-AP，化学文摘登记号即CAS号为23056-29-3，海关编码2933399073；1-叔丁氧羰基-4-(N-苯基氨基)哌啶，简称1-boc-4-AP，CAS号为125541-22-2，海关编码2933399073；N-苯基-N-(4-哌啶基)丙酰胺，英文名为</w:t>
      </w:r>
      <w:proofErr w:type="spellStart"/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>Norfentanyl</w:t>
      </w:r>
      <w:proofErr w:type="spellEnd"/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>，俗称去苯乙基芬太尼，</w:t>
      </w:r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lastRenderedPageBreak/>
        <w:t>CAS号为1609-66-1，海关编码2933399073。上述3种物质按照《条例》附表第二类易制毒化学品管理，其生产、经营、购买、运输和进出口活动执行非药品类易制毒化学品的有关规定。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ind w:firstLine="642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4D7166">
        <w:rPr>
          <w:rFonts w:ascii="宋体" w:eastAsia="宋体" w:hAnsi="宋体" w:cs="宋体" w:hint="eastAsia"/>
          <w:b/>
          <w:bCs/>
          <w:color w:val="444444"/>
          <w:sz w:val="32"/>
          <w:szCs w:val="32"/>
          <w:lang/>
        </w:rPr>
        <w:t>二、大麻二酚的管理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ind w:firstLine="64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>大麻二酚，英文名为</w:t>
      </w:r>
      <w:proofErr w:type="spellStart"/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>Cannabidiol</w:t>
      </w:r>
      <w:proofErr w:type="spellEnd"/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>，简称CBD，CAS号为13956-29-1，海关编码2907299020。该物质按照《条例》附表第二类易制毒化学品管理，其生产、经营、购买、运输和进出口活动执行非药品类易制毒化学品的有关规定。以医疗为目的大麻二酚的临床前研究还应当符合《麻醉药品和精神药品管理条例》第十条规定。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ind w:firstLine="642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4D7166">
        <w:rPr>
          <w:rFonts w:ascii="宋体" w:eastAsia="宋体" w:hAnsi="宋体" w:cs="宋体" w:hint="eastAsia"/>
          <w:b/>
          <w:bCs/>
          <w:color w:val="444444"/>
          <w:sz w:val="32"/>
          <w:szCs w:val="32"/>
          <w:lang/>
        </w:rPr>
        <w:t>三、2-甲基-3-苯基缩水甘油酸及其酯类物质、3-氧-2-苯基丁酸及其酯类物质、2-甲基-3-[3,4-(亚甲二氧基)苯基]缩水甘油酸酯类物质的管理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ind w:firstLine="64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 xml:space="preserve">2-甲基-3-苯基缩水甘油酸，英文名为BMK </w:t>
      </w:r>
      <w:proofErr w:type="spellStart"/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>glycidic</w:t>
      </w:r>
      <w:proofErr w:type="spellEnd"/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 xml:space="preserve"> acid，CAS号为25547-51-7，海关编码2918990042；2-甲基-3-苯基缩水甘油酸酯类物质，是指2-甲基-3-苯基缩水甘油酸与各种醇反应生成的酯类物质，英文名为BMK </w:t>
      </w:r>
      <w:proofErr w:type="spellStart"/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>glycidic</w:t>
      </w:r>
      <w:proofErr w:type="spellEnd"/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 xml:space="preserve"> acid esters，海关编码2918990042。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ind w:firstLine="64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>3-氧-2-苯基丁酸，英文名为3-oxo-2-phenylbutanoic acid，CAS号为4433-88-9，海关编码2918300021；3-氧-2-苯基丁酸酯类物质，是指3-氧-2-苯基丁酸与各种醇反应生成的酯类物质，英文名为3-oxo-2-phenylbutanoic acid esters，海关编码2918300021。已列入《易制毒化学品的</w:t>
      </w:r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lastRenderedPageBreak/>
        <w:t>分类和品种目录》的3-氧-2-苯基丁酸甲酯（CAS号为16648-44-5）依原有目录予以管制。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ind w:firstLine="64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 xml:space="preserve">2-甲基-3-[3,4-(亚甲二氧基)苯基]缩水甘油酸酯类物质，是指2-甲基-3-[3,4-(亚甲二氧基)苯基]缩水甘油酸（第二类易制毒化学品）与各种醇反应生成的酯类物质，英文名为PMK </w:t>
      </w:r>
      <w:proofErr w:type="spellStart"/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>glycidic</w:t>
      </w:r>
      <w:proofErr w:type="spellEnd"/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 xml:space="preserve"> acid esters，海关编码2932999093。已列入《易制毒化学品的分类和品种目录》的2-甲基-3-[3,4-(亚甲二氧基)苯基]缩水甘油酸甲酯（CAS号为13605-48-6）依原有目录予以管制。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ind w:firstLine="64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>上述3种物质按照《条例》附表第二类易制毒化学品管理，其生产、经营、购买、运输和进出口活动执行非药品类易制毒化学品的有关规定。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ind w:firstLine="640"/>
        <w:jc w:val="both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4D7166">
        <w:rPr>
          <w:rFonts w:ascii="宋体" w:eastAsia="宋体" w:hAnsi="宋体" w:cs="宋体" w:hint="eastAsia"/>
          <w:color w:val="444444"/>
          <w:sz w:val="32"/>
          <w:szCs w:val="32"/>
          <w:lang/>
        </w:rPr>
        <w:t>本公告自2024年9月1日起施行。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rPr>
          <w:rFonts w:ascii="宋体" w:eastAsia="宋体" w:hAnsi="宋体" w:cs="Helvetica" w:hint="eastAsia"/>
          <w:color w:val="444444"/>
          <w:sz w:val="24"/>
          <w:szCs w:val="24"/>
          <w:lang/>
        </w:rPr>
      </w:pPr>
      <w:r w:rsidRPr="004D7166">
        <w:rPr>
          <w:rFonts w:ascii="宋体!important" w:eastAsia="宋体!important" w:hAnsi="宋体" w:cs="Helvetica" w:hint="eastAsia"/>
          <w:color w:val="444444"/>
          <w:sz w:val="32"/>
          <w:szCs w:val="32"/>
          <w:lang/>
        </w:rPr>
        <w:t> 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rPr>
          <w:rFonts w:ascii="宋体" w:eastAsia="宋体" w:hAnsi="宋体" w:cs="Helvetica" w:hint="eastAsia"/>
          <w:color w:val="444444"/>
          <w:sz w:val="24"/>
          <w:szCs w:val="24"/>
          <w:lang/>
        </w:rPr>
      </w:pPr>
      <w:r w:rsidRPr="004D7166">
        <w:rPr>
          <w:rFonts w:ascii="宋体!important" w:eastAsia="宋体!important" w:hAnsi="宋体" w:cs="Helvetica" w:hint="eastAsia"/>
          <w:color w:val="444444"/>
          <w:sz w:val="32"/>
          <w:szCs w:val="32"/>
          <w:lang/>
        </w:rPr>
        <w:t> 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jc w:val="right"/>
        <w:rPr>
          <w:rFonts w:ascii="宋体" w:eastAsia="宋体" w:hAnsi="宋体" w:cs="Helvetica" w:hint="eastAsia"/>
          <w:color w:val="444444"/>
          <w:sz w:val="24"/>
          <w:szCs w:val="24"/>
          <w:lang/>
        </w:rPr>
      </w:pPr>
      <w:r w:rsidRPr="004D7166">
        <w:rPr>
          <w:rFonts w:ascii="宋体!important" w:eastAsia="宋体!important" w:hAnsi="宋体" w:cs="Helvetica" w:hint="eastAsia"/>
          <w:color w:val="444444"/>
          <w:sz w:val="32"/>
          <w:szCs w:val="32"/>
          <w:lang/>
        </w:rPr>
        <w:t>公安部</w:t>
      </w:r>
      <w:r w:rsidRPr="004D7166">
        <w:rPr>
          <w:rFonts w:ascii="宋体!important" w:eastAsia="宋体!important" w:hAnsi="宋体" w:cs="Helvetica" w:hint="eastAsia"/>
          <w:color w:val="444444"/>
          <w:sz w:val="32"/>
          <w:szCs w:val="32"/>
          <w:lang/>
        </w:rPr>
        <w:t>  </w:t>
      </w:r>
      <w:r w:rsidRPr="004D7166">
        <w:rPr>
          <w:rFonts w:ascii="宋体!important" w:eastAsia="宋体!important" w:hAnsi="宋体" w:cs="Helvetica" w:hint="eastAsia"/>
          <w:color w:val="444444"/>
          <w:sz w:val="32"/>
          <w:szCs w:val="32"/>
          <w:lang/>
        </w:rPr>
        <w:t xml:space="preserve">商务部 </w:t>
      </w:r>
      <w:r w:rsidRPr="004D7166">
        <w:rPr>
          <w:rFonts w:ascii="宋体!important" w:eastAsia="宋体!important" w:hAnsi="宋体" w:cs="Helvetica" w:hint="eastAsia"/>
          <w:color w:val="444444"/>
          <w:sz w:val="32"/>
          <w:szCs w:val="32"/>
          <w:lang/>
        </w:rPr>
        <w:t> </w:t>
      </w:r>
      <w:r w:rsidRPr="004D7166">
        <w:rPr>
          <w:rFonts w:ascii="宋体!important" w:eastAsia="宋体!important" w:hAnsi="宋体" w:cs="Helvetica" w:hint="eastAsia"/>
          <w:color w:val="444444"/>
          <w:sz w:val="32"/>
          <w:szCs w:val="32"/>
          <w:lang/>
        </w:rPr>
        <w:t>国家卫生健康委员会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jc w:val="right"/>
        <w:rPr>
          <w:rFonts w:ascii="宋体" w:eastAsia="宋体" w:hAnsi="宋体" w:cs="Helvetica" w:hint="eastAsia"/>
          <w:color w:val="444444"/>
          <w:sz w:val="24"/>
          <w:szCs w:val="24"/>
          <w:lang/>
        </w:rPr>
      </w:pPr>
      <w:r w:rsidRPr="004D7166">
        <w:rPr>
          <w:rFonts w:ascii="宋体!important" w:eastAsia="宋体!important" w:hAnsi="宋体" w:cs="Helvetica" w:hint="eastAsia"/>
          <w:color w:val="444444"/>
          <w:sz w:val="32"/>
          <w:szCs w:val="32"/>
          <w:lang/>
        </w:rPr>
        <w:t>应急管理部</w:t>
      </w:r>
      <w:r w:rsidRPr="004D7166">
        <w:rPr>
          <w:rFonts w:ascii="宋体!important" w:eastAsia="宋体!important" w:hAnsi="宋体" w:cs="Helvetica" w:hint="eastAsia"/>
          <w:color w:val="444444"/>
          <w:sz w:val="32"/>
          <w:szCs w:val="32"/>
          <w:lang/>
        </w:rPr>
        <w:t> </w:t>
      </w:r>
      <w:r w:rsidRPr="004D7166">
        <w:rPr>
          <w:rFonts w:ascii="宋体!important" w:eastAsia="宋体!important" w:hAnsi="宋体" w:cs="Helvetica" w:hint="eastAsia"/>
          <w:color w:val="444444"/>
          <w:sz w:val="32"/>
          <w:szCs w:val="32"/>
          <w:lang/>
        </w:rPr>
        <w:t xml:space="preserve"> 海关总署 </w:t>
      </w:r>
      <w:r w:rsidRPr="004D7166">
        <w:rPr>
          <w:rFonts w:ascii="宋体!important" w:eastAsia="宋体!important" w:hAnsi="宋体" w:cs="Helvetica" w:hint="eastAsia"/>
          <w:color w:val="444444"/>
          <w:sz w:val="32"/>
          <w:szCs w:val="32"/>
          <w:lang/>
        </w:rPr>
        <w:t> </w:t>
      </w:r>
      <w:r w:rsidRPr="004D7166">
        <w:rPr>
          <w:rFonts w:ascii="宋体!important" w:eastAsia="宋体!important" w:hAnsi="宋体" w:cs="Helvetica" w:hint="eastAsia"/>
          <w:color w:val="444444"/>
          <w:sz w:val="32"/>
          <w:szCs w:val="32"/>
          <w:lang/>
        </w:rPr>
        <w:t>国家药品监督管理局</w:t>
      </w:r>
    </w:p>
    <w:p w:rsidR="004D7166" w:rsidRPr="004D7166" w:rsidRDefault="004D7166" w:rsidP="004D7166">
      <w:pPr>
        <w:shd w:val="clear" w:color="auto" w:fill="FFFFFF"/>
        <w:adjustRightInd/>
        <w:snapToGrid/>
        <w:spacing w:after="0" w:line="560" w:lineRule="atLeast"/>
        <w:ind w:firstLine="4480"/>
        <w:jc w:val="right"/>
        <w:rPr>
          <w:rFonts w:ascii="宋体" w:eastAsia="宋体" w:hAnsi="宋体" w:cs="Helvetica" w:hint="eastAsia"/>
          <w:color w:val="444444"/>
          <w:sz w:val="24"/>
          <w:szCs w:val="24"/>
          <w:lang/>
        </w:rPr>
      </w:pPr>
      <w:r w:rsidRPr="004D7166">
        <w:rPr>
          <w:rFonts w:ascii="宋体!important" w:eastAsia="宋体!important" w:hAnsi="宋体" w:cs="Helvetica" w:hint="eastAsia"/>
          <w:color w:val="444444"/>
          <w:sz w:val="32"/>
          <w:szCs w:val="32"/>
          <w:lang/>
        </w:rPr>
        <w:t>2024年8月2日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!importan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D7166"/>
    <w:rsid w:val="008B7726"/>
    <w:rsid w:val="00A9788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2025-08-26T07:44:00Z</dcterms:modified>
</cp:coreProperties>
</file>