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atLeast"/>
        <w:jc w:val="center"/>
        <w:rPr>
          <w:rFonts w:ascii="宋体!important" w:eastAsia="宋体!important" w:hAnsi="Helvetica" w:cs="Helvetic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b/>
          <w:bCs/>
          <w:color w:val="444444"/>
          <w:spacing w:val="160"/>
          <w:sz w:val="44"/>
          <w:szCs w:val="44"/>
          <w:lang/>
        </w:rPr>
        <w:t>中华人民共和国应急管理</w:t>
      </w:r>
      <w:r w:rsidRPr="001C2705">
        <w:rPr>
          <w:rFonts w:ascii="宋体" w:eastAsia="宋体" w:hAnsi="宋体" w:cs="Helvetica" w:hint="eastAsia"/>
          <w:b/>
          <w:bCs/>
          <w:color w:val="444444"/>
          <w:sz w:val="44"/>
          <w:szCs w:val="44"/>
          <w:lang/>
        </w:rPr>
        <w:t>部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atLeast"/>
        <w:jc w:val="center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b/>
          <w:bCs/>
          <w:color w:val="444444"/>
          <w:spacing w:val="101"/>
          <w:sz w:val="44"/>
          <w:szCs w:val="44"/>
          <w:lang/>
        </w:rPr>
        <w:t>中华人民共和国工业和信息化</w:t>
      </w:r>
      <w:r w:rsidRPr="001C2705">
        <w:rPr>
          <w:rFonts w:ascii="宋体" w:eastAsia="宋体" w:hAnsi="宋体" w:cs="Helvetica" w:hint="eastAsia"/>
          <w:b/>
          <w:bCs/>
          <w:color w:val="444444"/>
          <w:spacing w:val="7"/>
          <w:sz w:val="44"/>
          <w:szCs w:val="44"/>
          <w:lang/>
        </w:rPr>
        <w:t>部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atLeast"/>
        <w:jc w:val="center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b/>
          <w:bCs/>
          <w:color w:val="444444"/>
          <w:spacing w:val="244"/>
          <w:sz w:val="44"/>
          <w:szCs w:val="44"/>
          <w:lang/>
        </w:rPr>
        <w:t>中华人民共和国公安</w:t>
      </w:r>
      <w:r w:rsidRPr="001C2705">
        <w:rPr>
          <w:rFonts w:ascii="宋体" w:eastAsia="宋体" w:hAnsi="宋体" w:cs="Helvetica" w:hint="eastAsia"/>
          <w:b/>
          <w:bCs/>
          <w:color w:val="444444"/>
          <w:spacing w:val="4"/>
          <w:sz w:val="44"/>
          <w:szCs w:val="44"/>
          <w:lang/>
        </w:rPr>
        <w:t>部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atLeast"/>
        <w:jc w:val="center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b/>
          <w:bCs/>
          <w:color w:val="444444"/>
          <w:spacing w:val="160"/>
          <w:sz w:val="44"/>
          <w:szCs w:val="44"/>
          <w:lang/>
        </w:rPr>
        <w:t>中华人民共和国生态环境</w:t>
      </w:r>
      <w:r w:rsidRPr="001C2705">
        <w:rPr>
          <w:rFonts w:ascii="宋体" w:eastAsia="宋体" w:hAnsi="宋体" w:cs="Helvetica" w:hint="eastAsia"/>
          <w:b/>
          <w:bCs/>
          <w:color w:val="444444"/>
          <w:sz w:val="44"/>
          <w:szCs w:val="44"/>
          <w:lang/>
        </w:rPr>
        <w:t>部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atLeast"/>
        <w:jc w:val="center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b/>
          <w:bCs/>
          <w:color w:val="444444"/>
          <w:spacing w:val="160"/>
          <w:sz w:val="44"/>
          <w:szCs w:val="44"/>
          <w:lang/>
        </w:rPr>
        <w:t>中华人民共和国交通运输</w:t>
      </w:r>
      <w:r w:rsidRPr="001C2705">
        <w:rPr>
          <w:rFonts w:ascii="宋体" w:eastAsia="宋体" w:hAnsi="宋体" w:cs="Helvetica" w:hint="eastAsia"/>
          <w:b/>
          <w:bCs/>
          <w:color w:val="444444"/>
          <w:sz w:val="44"/>
          <w:szCs w:val="44"/>
          <w:lang/>
        </w:rPr>
        <w:t>部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atLeast"/>
        <w:jc w:val="center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b/>
          <w:bCs/>
          <w:color w:val="444444"/>
          <w:spacing w:val="160"/>
          <w:sz w:val="44"/>
          <w:szCs w:val="44"/>
          <w:lang/>
        </w:rPr>
        <w:t>中华人民共和国农业农村</w:t>
      </w:r>
      <w:r w:rsidRPr="001C2705">
        <w:rPr>
          <w:rFonts w:ascii="宋体" w:eastAsia="宋体" w:hAnsi="宋体" w:cs="Helvetica" w:hint="eastAsia"/>
          <w:b/>
          <w:bCs/>
          <w:color w:val="444444"/>
          <w:sz w:val="44"/>
          <w:szCs w:val="44"/>
          <w:lang/>
        </w:rPr>
        <w:t>部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atLeast"/>
        <w:jc w:val="center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b/>
          <w:bCs/>
          <w:color w:val="444444"/>
          <w:spacing w:val="58"/>
          <w:sz w:val="44"/>
          <w:szCs w:val="44"/>
          <w:lang/>
        </w:rPr>
        <w:t>中华人民共和国国家卫生健康委员</w:t>
      </w:r>
      <w:r w:rsidRPr="001C2705">
        <w:rPr>
          <w:rFonts w:ascii="宋体" w:eastAsia="宋体" w:hAnsi="宋体" w:cs="Helvetica" w:hint="eastAsia"/>
          <w:b/>
          <w:bCs/>
          <w:color w:val="444444"/>
          <w:spacing w:val="10"/>
          <w:sz w:val="44"/>
          <w:szCs w:val="44"/>
          <w:lang/>
        </w:rPr>
        <w:t>会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atLeast"/>
        <w:jc w:val="center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b/>
          <w:bCs/>
          <w:color w:val="444444"/>
          <w:spacing w:val="244"/>
          <w:sz w:val="44"/>
          <w:szCs w:val="44"/>
          <w:lang/>
        </w:rPr>
        <w:t>国家市场监督管理总</w:t>
      </w:r>
      <w:r w:rsidRPr="001C2705">
        <w:rPr>
          <w:rFonts w:ascii="宋体" w:eastAsia="宋体" w:hAnsi="宋体" w:cs="Helvetica" w:hint="eastAsia"/>
          <w:b/>
          <w:bCs/>
          <w:color w:val="444444"/>
          <w:spacing w:val="4"/>
          <w:sz w:val="44"/>
          <w:szCs w:val="44"/>
          <w:lang/>
        </w:rPr>
        <w:t>局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atLeast"/>
        <w:jc w:val="center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b/>
          <w:bCs/>
          <w:color w:val="444444"/>
          <w:spacing w:val="825"/>
          <w:sz w:val="44"/>
          <w:szCs w:val="44"/>
          <w:lang/>
        </w:rPr>
        <w:t>国家铁路</w:t>
      </w:r>
      <w:r w:rsidRPr="001C2705">
        <w:rPr>
          <w:rFonts w:ascii="宋体" w:eastAsia="宋体" w:hAnsi="宋体" w:cs="Helvetica" w:hint="eastAsia"/>
          <w:b/>
          <w:bCs/>
          <w:color w:val="444444"/>
          <w:sz w:val="44"/>
          <w:szCs w:val="44"/>
          <w:lang/>
        </w:rPr>
        <w:t>局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atLeast"/>
        <w:jc w:val="center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b/>
          <w:bCs/>
          <w:color w:val="444444"/>
          <w:spacing w:val="476"/>
          <w:sz w:val="44"/>
          <w:szCs w:val="44"/>
          <w:lang/>
        </w:rPr>
        <w:t>中国民用航空</w:t>
      </w:r>
      <w:r w:rsidRPr="001C2705">
        <w:rPr>
          <w:rFonts w:ascii="宋体" w:eastAsia="宋体" w:hAnsi="宋体" w:cs="Helvetica" w:hint="eastAsia"/>
          <w:b/>
          <w:bCs/>
          <w:color w:val="444444"/>
          <w:spacing w:val="4"/>
          <w:sz w:val="44"/>
          <w:szCs w:val="44"/>
          <w:lang/>
        </w:rPr>
        <w:t>局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atLeast"/>
        <w:jc w:val="center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color w:val="444444"/>
          <w:sz w:val="32"/>
          <w:szCs w:val="32"/>
          <w:lang/>
        </w:rPr>
        <w:t xml:space="preserve"> 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atLeast"/>
        <w:jc w:val="center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color w:val="444444"/>
          <w:sz w:val="32"/>
          <w:szCs w:val="32"/>
          <w:lang/>
        </w:rPr>
        <w:t>公   告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atLeast"/>
        <w:jc w:val="center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color w:val="444444"/>
          <w:sz w:val="32"/>
          <w:szCs w:val="32"/>
          <w:lang/>
        </w:rPr>
        <w:t>2022年  第8号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atLeast"/>
        <w:ind w:firstLine="640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color w:val="444444"/>
          <w:sz w:val="32"/>
          <w:szCs w:val="32"/>
          <w:lang/>
        </w:rPr>
        <w:t xml:space="preserve"> 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atLeast"/>
        <w:ind w:firstLine="640"/>
        <w:jc w:val="both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color w:val="444444"/>
          <w:sz w:val="32"/>
          <w:szCs w:val="32"/>
          <w:lang/>
        </w:rPr>
        <w:t>依照《危险化学品安全管理条例》（国务院令第591号）有关规定，应急管理部会同工业和信息化部、公安部、生态环境部、交通运输部、农业农村部、卫生健康委、市场监管总局、铁路局、民航局决定调整《危险化学品目录（2015版）》，将“1674柴油[闭杯闪点≤60℃]”调整为“1674柴油”。应急管理部将配套补充完善《危险化学品分类信息表》。本公告自2023年1月1日起施行。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atLeast"/>
        <w:ind w:firstLine="640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color w:val="444444"/>
          <w:sz w:val="32"/>
          <w:szCs w:val="32"/>
          <w:lang/>
        </w:rPr>
        <w:t xml:space="preserve"> 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exact"/>
        <w:ind w:firstLine="640"/>
        <w:jc w:val="right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color w:val="444444"/>
          <w:sz w:val="32"/>
          <w:szCs w:val="32"/>
          <w:lang/>
        </w:rPr>
        <w:t>应急管理部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exact"/>
        <w:ind w:firstLine="640"/>
        <w:jc w:val="right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color w:val="444444"/>
          <w:sz w:val="32"/>
          <w:szCs w:val="32"/>
          <w:lang/>
        </w:rPr>
        <w:t>工业和信息化部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exact"/>
        <w:ind w:firstLine="640"/>
        <w:jc w:val="right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color w:val="444444"/>
          <w:sz w:val="32"/>
          <w:szCs w:val="32"/>
          <w:lang/>
        </w:rPr>
        <w:lastRenderedPageBreak/>
        <w:t>公安部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exact"/>
        <w:ind w:firstLine="640"/>
        <w:jc w:val="right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color w:val="444444"/>
          <w:sz w:val="32"/>
          <w:szCs w:val="32"/>
          <w:lang/>
        </w:rPr>
        <w:t>生态环境部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exact"/>
        <w:ind w:firstLine="640"/>
        <w:jc w:val="right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color w:val="444444"/>
          <w:sz w:val="32"/>
          <w:szCs w:val="32"/>
          <w:lang/>
        </w:rPr>
        <w:t>交通运输部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exact"/>
        <w:ind w:firstLine="640"/>
        <w:jc w:val="right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color w:val="444444"/>
          <w:sz w:val="32"/>
          <w:szCs w:val="32"/>
          <w:lang/>
        </w:rPr>
        <w:t>农业农村部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exact"/>
        <w:ind w:firstLine="640"/>
        <w:jc w:val="right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color w:val="444444"/>
          <w:sz w:val="32"/>
          <w:szCs w:val="32"/>
          <w:lang/>
        </w:rPr>
        <w:t>卫生健康委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exact"/>
        <w:ind w:firstLine="640"/>
        <w:jc w:val="right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color w:val="444444"/>
          <w:sz w:val="32"/>
          <w:szCs w:val="32"/>
          <w:lang/>
        </w:rPr>
        <w:t>市场监管总局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exact"/>
        <w:ind w:firstLine="640"/>
        <w:jc w:val="right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color w:val="444444"/>
          <w:sz w:val="32"/>
          <w:szCs w:val="32"/>
          <w:lang/>
        </w:rPr>
        <w:t>铁路局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exact"/>
        <w:ind w:firstLine="640"/>
        <w:jc w:val="right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color w:val="444444"/>
          <w:sz w:val="32"/>
          <w:szCs w:val="32"/>
          <w:lang/>
        </w:rPr>
        <w:t>民航局</w:t>
      </w:r>
    </w:p>
    <w:p w:rsidR="001C2705" w:rsidRPr="001C2705" w:rsidRDefault="001C2705" w:rsidP="001C2705">
      <w:pPr>
        <w:shd w:val="clear" w:color="auto" w:fill="FFFFFF"/>
        <w:adjustRightInd/>
        <w:snapToGrid/>
        <w:spacing w:after="0" w:line="560" w:lineRule="exact"/>
        <w:ind w:firstLine="4160"/>
        <w:jc w:val="right"/>
        <w:rPr>
          <w:rFonts w:ascii="宋体!important" w:eastAsia="宋体!important" w:hAnsi="Helvetica" w:cs="Helvetica" w:hint="eastAsia"/>
          <w:color w:val="444444"/>
          <w:sz w:val="21"/>
          <w:szCs w:val="21"/>
          <w:lang/>
        </w:rPr>
      </w:pPr>
      <w:r w:rsidRPr="001C2705">
        <w:rPr>
          <w:rFonts w:ascii="宋体" w:eastAsia="宋体" w:hAnsi="宋体" w:cs="Helvetica" w:hint="eastAsia"/>
          <w:color w:val="444444"/>
          <w:sz w:val="32"/>
          <w:szCs w:val="32"/>
          <w:lang/>
        </w:rPr>
        <w:t>2022年10月13日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!importan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C2705"/>
    <w:rsid w:val="00323B43"/>
    <w:rsid w:val="003D37D8"/>
    <w:rsid w:val="00426133"/>
    <w:rsid w:val="004358AB"/>
    <w:rsid w:val="008B7726"/>
    <w:rsid w:val="00B8536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5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2025-08-26T09:33:00Z</dcterms:modified>
</cp:coreProperties>
</file>