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12E2" w:rsidRDefault="00D612E2" w:rsidP="00860878">
      <w:pPr>
        <w:jc w:val="center"/>
        <w:rPr>
          <w:rFonts w:ascii="仿宋_GB2312" w:eastAsia="仿宋_GB2312" w:hAnsi="Arial" w:cs="Arial" w:hint="eastAsia"/>
          <w:color w:val="FF0000"/>
          <w:szCs w:val="21"/>
        </w:rPr>
      </w:pPr>
      <w:bookmarkStart w:id="0" w:name="_GoBack"/>
      <w:bookmarkEnd w:id="0"/>
      <w:r w:rsidRPr="00D612E2">
        <w:rPr>
          <w:rFonts w:ascii="仿宋_GB2312" w:eastAsia="仿宋_GB2312" w:hint="eastAsia"/>
          <w:color w:val="FF0000"/>
          <w:szCs w:val="21"/>
        </w:rPr>
        <w:t>职业病防治宣传教育培训制度制定要求：</w:t>
      </w:r>
      <w:r w:rsidRPr="00D612E2">
        <w:rPr>
          <w:rFonts w:ascii="仿宋_GB2312" w:eastAsia="仿宋_GB2312" w:hAnsi="Arial" w:cs="Arial" w:hint="eastAsia"/>
          <w:color w:val="FF0000"/>
          <w:szCs w:val="21"/>
        </w:rPr>
        <w:t>明确职业卫生教育培训制度目的、依据；确定职业卫生教育培训工作的负责部门、责任人；明确职业卫生教育培训内容；明确职业卫生教育培训人员范围、教育培训时间、全年教育培训累计时间；明确职业卫生教育培训不合格人员再</w:t>
      </w:r>
    </w:p>
    <w:p w:rsidR="00D612E2" w:rsidRPr="00D612E2" w:rsidRDefault="00D612E2" w:rsidP="00D612E2">
      <w:pPr>
        <w:jc w:val="left"/>
        <w:rPr>
          <w:rFonts w:hint="eastAsia"/>
          <w:b/>
          <w:szCs w:val="21"/>
        </w:rPr>
      </w:pPr>
      <w:r w:rsidRPr="00D612E2">
        <w:rPr>
          <w:rFonts w:ascii="仿宋_GB2312" w:eastAsia="仿宋_GB2312" w:hAnsi="Arial" w:cs="Arial" w:hint="eastAsia"/>
          <w:color w:val="FF0000"/>
          <w:szCs w:val="21"/>
        </w:rPr>
        <w:t>培训要求；确定职业卫生教育培训档案的内容及保存备档期限。</w:t>
      </w:r>
    </w:p>
    <w:p w:rsidR="00A04C44" w:rsidRDefault="00860878" w:rsidP="00860878">
      <w:pPr>
        <w:jc w:val="center"/>
        <w:rPr>
          <w:b/>
          <w:sz w:val="28"/>
          <w:szCs w:val="28"/>
        </w:rPr>
      </w:pPr>
      <w:r w:rsidRPr="00860878">
        <w:rPr>
          <w:rFonts w:hint="eastAsia"/>
          <w:b/>
          <w:sz w:val="28"/>
          <w:szCs w:val="28"/>
        </w:rPr>
        <w:t>职业病防治宣传教育培训制度</w:t>
      </w:r>
    </w:p>
    <w:p w:rsidR="005F77B9" w:rsidRDefault="005F77B9" w:rsidP="00860878">
      <w:pPr>
        <w:jc w:val="center"/>
        <w:rPr>
          <w:b/>
          <w:sz w:val="28"/>
          <w:szCs w:val="28"/>
        </w:rPr>
      </w:pPr>
    </w:p>
    <w:p w:rsidR="005F77B9" w:rsidRPr="005F77B9" w:rsidRDefault="005F77B9" w:rsidP="005F77B9">
      <w:pPr>
        <w:spacing w:line="440" w:lineRule="exact"/>
        <w:ind w:firstLineChars="200" w:firstLine="420"/>
        <w:rPr>
          <w:rFonts w:ascii="仿宋" w:eastAsia="仿宋" w:hAnsi="仿宋"/>
          <w:szCs w:val="21"/>
        </w:rPr>
      </w:pPr>
      <w:r w:rsidRPr="005F77B9">
        <w:rPr>
          <w:rFonts w:ascii="仿宋" w:eastAsia="仿宋" w:hAnsi="仿宋" w:hint="eastAsia"/>
          <w:szCs w:val="21"/>
        </w:rPr>
        <w:t>为提高员工的自我保护意识和能力，根据《职业病防治法》和《作业场所职业</w:t>
      </w:r>
      <w:r>
        <w:rPr>
          <w:rFonts w:ascii="仿宋" w:eastAsia="仿宋" w:hAnsi="仿宋" w:hint="eastAsia"/>
          <w:szCs w:val="21"/>
        </w:rPr>
        <w:t>卫生</w:t>
      </w:r>
      <w:r w:rsidRPr="005F77B9">
        <w:rPr>
          <w:rFonts w:ascii="仿宋" w:eastAsia="仿宋" w:hAnsi="仿宋" w:hint="eastAsia"/>
          <w:szCs w:val="21"/>
        </w:rPr>
        <w:t>监督管理规定》的有关规定，结合本单位实际，组织对员工进行职业健康法规、知识、操作规程、职业危害防护设备和个人使用的职业危害防护用品的正确使用、维护的培训，特制定本制度。</w:t>
      </w:r>
    </w:p>
    <w:p w:rsidR="005F77B9" w:rsidRPr="005F77B9" w:rsidRDefault="0050530E" w:rsidP="005F77B9">
      <w:pPr>
        <w:spacing w:line="440" w:lineRule="exact"/>
        <w:ind w:firstLineChars="200" w:firstLine="420"/>
        <w:rPr>
          <w:rFonts w:ascii="仿宋" w:eastAsia="仿宋" w:hAnsi="仿宋"/>
          <w:szCs w:val="21"/>
        </w:rPr>
      </w:pPr>
      <w:r>
        <w:rPr>
          <w:rFonts w:ascii="仿宋" w:eastAsia="仿宋" w:hAnsi="仿宋" w:hint="eastAsia"/>
          <w:szCs w:val="21"/>
        </w:rPr>
        <w:t>1</w:t>
      </w:r>
      <w:r w:rsidR="005F77B9" w:rsidRPr="005F77B9">
        <w:rPr>
          <w:rFonts w:ascii="仿宋" w:eastAsia="仿宋" w:hAnsi="仿宋" w:hint="eastAsia"/>
          <w:szCs w:val="21"/>
        </w:rPr>
        <w:t>、人事培训部门会同职业健康管理部门对员工进行上岗前职业健康培训和在岗期的定期职业健康培训，宣传普及职业健康知识，督促员工遵守职业病防治法律、法规和操作规程，指导员工正确使用预防职业病防护设备和个人使用的职业防护用品。</w:t>
      </w:r>
    </w:p>
    <w:p w:rsidR="005F77B9" w:rsidRPr="005F77B9" w:rsidRDefault="0050530E" w:rsidP="005F77B9">
      <w:pPr>
        <w:spacing w:line="440" w:lineRule="exact"/>
        <w:ind w:firstLineChars="200" w:firstLine="420"/>
        <w:rPr>
          <w:rFonts w:ascii="仿宋" w:eastAsia="仿宋" w:hAnsi="仿宋"/>
          <w:szCs w:val="21"/>
        </w:rPr>
      </w:pPr>
      <w:r>
        <w:rPr>
          <w:rFonts w:ascii="仿宋" w:eastAsia="仿宋" w:hAnsi="仿宋" w:hint="eastAsia"/>
          <w:szCs w:val="21"/>
        </w:rPr>
        <w:t>2</w:t>
      </w:r>
      <w:r w:rsidR="005F77B9" w:rsidRPr="005F77B9">
        <w:rPr>
          <w:rFonts w:ascii="仿宋" w:eastAsia="仿宋" w:hAnsi="仿宋" w:hint="eastAsia"/>
          <w:szCs w:val="21"/>
        </w:rPr>
        <w:t>、人事培训部门会同职业健康管理部门应根据法律规范等的要求、企业实际情况及岗位需要，定期识别安全宣传教育培训需求，制定、实施安全宣传教育培训计划，提供相应的资源保证。</w:t>
      </w:r>
    </w:p>
    <w:p w:rsidR="005F77B9" w:rsidRPr="005F77B9" w:rsidRDefault="005F77B9" w:rsidP="005F77B9">
      <w:pPr>
        <w:spacing w:line="440" w:lineRule="exact"/>
        <w:ind w:firstLineChars="200" w:firstLine="420"/>
        <w:rPr>
          <w:rFonts w:ascii="仿宋" w:eastAsia="仿宋" w:hAnsi="仿宋"/>
          <w:szCs w:val="21"/>
        </w:rPr>
      </w:pPr>
      <w:r w:rsidRPr="005F77B9">
        <w:rPr>
          <w:rFonts w:ascii="仿宋" w:eastAsia="仿宋" w:hAnsi="仿宋" w:hint="eastAsia"/>
          <w:szCs w:val="21"/>
        </w:rPr>
        <w:t>应做好安全教育培训记录，建立安全教育培训档案，实施分级管理，并对培训效果进行评估和改进。</w:t>
      </w:r>
    </w:p>
    <w:p w:rsidR="005F77B9" w:rsidRPr="005F77B9" w:rsidRDefault="0050530E" w:rsidP="005F77B9">
      <w:pPr>
        <w:spacing w:line="440" w:lineRule="exact"/>
        <w:ind w:firstLineChars="200" w:firstLine="420"/>
        <w:rPr>
          <w:rFonts w:ascii="仿宋" w:eastAsia="仿宋" w:hAnsi="仿宋"/>
          <w:szCs w:val="21"/>
        </w:rPr>
      </w:pPr>
      <w:r>
        <w:rPr>
          <w:rFonts w:ascii="仿宋" w:eastAsia="仿宋" w:hAnsi="仿宋" w:hint="eastAsia"/>
          <w:szCs w:val="21"/>
        </w:rPr>
        <w:t>3</w:t>
      </w:r>
      <w:r w:rsidR="005F77B9" w:rsidRPr="005F77B9">
        <w:rPr>
          <w:rFonts w:ascii="仿宋" w:eastAsia="仿宋" w:hAnsi="仿宋"/>
          <w:szCs w:val="21"/>
        </w:rPr>
        <w:t>、职业健康宣传</w:t>
      </w:r>
    </w:p>
    <w:p w:rsidR="005F77B9" w:rsidRPr="005F77B9" w:rsidRDefault="0050530E" w:rsidP="005F77B9">
      <w:pPr>
        <w:spacing w:line="440" w:lineRule="exact"/>
        <w:ind w:firstLineChars="200" w:firstLine="420"/>
        <w:rPr>
          <w:rFonts w:ascii="仿宋" w:eastAsia="仿宋" w:hAnsi="仿宋"/>
          <w:szCs w:val="21"/>
        </w:rPr>
      </w:pPr>
      <w:r>
        <w:rPr>
          <w:rFonts w:ascii="仿宋" w:eastAsia="仿宋" w:hAnsi="仿宋" w:hint="eastAsia"/>
          <w:szCs w:val="21"/>
        </w:rPr>
        <w:t>3.</w:t>
      </w:r>
      <w:r w:rsidR="005F77B9" w:rsidRPr="005F77B9">
        <w:rPr>
          <w:rFonts w:ascii="仿宋" w:eastAsia="仿宋" w:hAnsi="仿宋"/>
          <w:szCs w:val="21"/>
        </w:rPr>
        <w:t>1、企业利用公示栏、</w:t>
      </w:r>
      <w:r w:rsidR="005F77B9" w:rsidRPr="005F77B9">
        <w:rPr>
          <w:rFonts w:ascii="仿宋" w:eastAsia="仿宋" w:hAnsi="仿宋" w:hint="eastAsia"/>
          <w:szCs w:val="21"/>
        </w:rPr>
        <w:t>黑板报（</w:t>
      </w:r>
      <w:r w:rsidR="005F77B9" w:rsidRPr="005F77B9">
        <w:rPr>
          <w:rFonts w:ascii="仿宋" w:eastAsia="仿宋" w:hAnsi="仿宋"/>
          <w:szCs w:val="21"/>
        </w:rPr>
        <w:t>墙报</w:t>
      </w:r>
      <w:r w:rsidR="005F77B9" w:rsidRPr="005F77B9">
        <w:rPr>
          <w:rFonts w:ascii="仿宋" w:eastAsia="仿宋" w:hAnsi="仿宋" w:hint="eastAsia"/>
          <w:szCs w:val="21"/>
        </w:rPr>
        <w:t>）、厂报、</w:t>
      </w:r>
      <w:r w:rsidR="005F77B9" w:rsidRPr="005F77B9">
        <w:rPr>
          <w:rFonts w:ascii="仿宋" w:eastAsia="仿宋" w:hAnsi="仿宋"/>
          <w:szCs w:val="21"/>
        </w:rPr>
        <w:t>公示栏、会议、培训、张贴标语</w:t>
      </w:r>
      <w:r w:rsidR="005F77B9" w:rsidRPr="005F77B9">
        <w:rPr>
          <w:rFonts w:ascii="仿宋" w:eastAsia="仿宋" w:hAnsi="仿宋" w:hint="eastAsia"/>
          <w:szCs w:val="21"/>
        </w:rPr>
        <w:t>等形式定期开展</w:t>
      </w:r>
      <w:r w:rsidR="005F77B9" w:rsidRPr="005F77B9">
        <w:rPr>
          <w:rFonts w:ascii="仿宋" w:eastAsia="仿宋" w:hAnsi="仿宋"/>
          <w:szCs w:val="21"/>
        </w:rPr>
        <w:t>职业健康宣传。</w:t>
      </w:r>
    </w:p>
    <w:p w:rsidR="005F77B9" w:rsidRPr="005F77B9" w:rsidRDefault="0050530E" w:rsidP="005F77B9">
      <w:pPr>
        <w:spacing w:line="440" w:lineRule="exact"/>
        <w:ind w:firstLineChars="200" w:firstLine="420"/>
        <w:rPr>
          <w:rFonts w:ascii="仿宋" w:eastAsia="仿宋" w:hAnsi="仿宋"/>
          <w:szCs w:val="21"/>
        </w:rPr>
      </w:pPr>
      <w:r>
        <w:rPr>
          <w:rFonts w:ascii="仿宋" w:eastAsia="仿宋" w:hAnsi="仿宋" w:hint="eastAsia"/>
          <w:szCs w:val="21"/>
        </w:rPr>
        <w:t>3.</w:t>
      </w:r>
      <w:r w:rsidR="005F77B9" w:rsidRPr="005F77B9">
        <w:rPr>
          <w:rFonts w:ascii="仿宋" w:eastAsia="仿宋" w:hAnsi="仿宋"/>
          <w:szCs w:val="21"/>
        </w:rPr>
        <w:t>2、</w:t>
      </w:r>
      <w:r w:rsidR="005F77B9" w:rsidRPr="005F77B9">
        <w:rPr>
          <w:rFonts w:ascii="仿宋" w:eastAsia="仿宋" w:hAnsi="仿宋" w:hint="eastAsia"/>
          <w:szCs w:val="21"/>
        </w:rPr>
        <w:t>部门</w:t>
      </w:r>
      <w:r w:rsidR="005F77B9" w:rsidRPr="005F77B9">
        <w:rPr>
          <w:rFonts w:ascii="仿宋" w:eastAsia="仿宋" w:hAnsi="仿宋"/>
          <w:szCs w:val="21"/>
        </w:rPr>
        <w:t>车间要利用班前班后会、安全报阅读、现场岗位职业危害讲解以及职业危害标志牌标识、公告栏等进行职业健康宣传。</w:t>
      </w:r>
    </w:p>
    <w:p w:rsidR="005F77B9" w:rsidRPr="005F77B9" w:rsidRDefault="0050530E" w:rsidP="005F77B9">
      <w:pPr>
        <w:spacing w:line="440" w:lineRule="exact"/>
        <w:ind w:firstLineChars="200" w:firstLine="420"/>
        <w:rPr>
          <w:rFonts w:ascii="仿宋" w:eastAsia="仿宋" w:hAnsi="仿宋"/>
          <w:szCs w:val="21"/>
        </w:rPr>
      </w:pPr>
      <w:r>
        <w:rPr>
          <w:rFonts w:ascii="仿宋" w:eastAsia="仿宋" w:hAnsi="仿宋" w:hint="eastAsia"/>
          <w:szCs w:val="21"/>
        </w:rPr>
        <w:t>4</w:t>
      </w:r>
      <w:r w:rsidR="005F77B9" w:rsidRPr="005F77B9">
        <w:rPr>
          <w:rFonts w:ascii="仿宋" w:eastAsia="仿宋" w:hAnsi="仿宋"/>
          <w:szCs w:val="21"/>
        </w:rPr>
        <w:t>、职业健康教育培训</w:t>
      </w:r>
    </w:p>
    <w:p w:rsidR="005F77B9" w:rsidRPr="005F77B9" w:rsidRDefault="0050530E" w:rsidP="005F77B9">
      <w:pPr>
        <w:spacing w:line="440" w:lineRule="exact"/>
        <w:ind w:firstLineChars="200" w:firstLine="420"/>
        <w:rPr>
          <w:rFonts w:ascii="仿宋" w:eastAsia="仿宋" w:hAnsi="仿宋"/>
          <w:szCs w:val="21"/>
        </w:rPr>
      </w:pPr>
      <w:r>
        <w:rPr>
          <w:rFonts w:ascii="仿宋" w:eastAsia="仿宋" w:hAnsi="仿宋" w:hint="eastAsia"/>
          <w:szCs w:val="21"/>
        </w:rPr>
        <w:t>4.1</w:t>
      </w:r>
      <w:r w:rsidR="005F77B9" w:rsidRPr="005F77B9">
        <w:rPr>
          <w:rFonts w:ascii="仿宋" w:eastAsia="仿宋" w:hAnsi="仿宋" w:hint="eastAsia"/>
          <w:szCs w:val="21"/>
        </w:rPr>
        <w:t>培训内容</w:t>
      </w:r>
    </w:p>
    <w:p w:rsidR="005F77B9" w:rsidRPr="005F77B9" w:rsidRDefault="0050530E" w:rsidP="005F77B9">
      <w:pPr>
        <w:spacing w:line="440" w:lineRule="exact"/>
        <w:ind w:firstLineChars="200" w:firstLine="420"/>
        <w:rPr>
          <w:rFonts w:ascii="仿宋" w:eastAsia="仿宋" w:hAnsi="仿宋"/>
          <w:szCs w:val="21"/>
        </w:rPr>
      </w:pPr>
      <w:r>
        <w:rPr>
          <w:rFonts w:ascii="仿宋" w:eastAsia="仿宋" w:hAnsi="仿宋" w:hint="eastAsia"/>
          <w:szCs w:val="21"/>
        </w:rPr>
        <w:t>4.1.</w:t>
      </w:r>
      <w:r w:rsidR="005F77B9" w:rsidRPr="005F77B9">
        <w:rPr>
          <w:rFonts w:ascii="仿宋" w:eastAsia="仿宋" w:hAnsi="仿宋" w:hint="eastAsia"/>
          <w:szCs w:val="21"/>
        </w:rPr>
        <w:t>1、</w:t>
      </w:r>
      <w:r w:rsidR="00D612E2" w:rsidRPr="00D612E2">
        <w:rPr>
          <w:rFonts w:ascii="仿宋" w:eastAsia="仿宋" w:hAnsi="仿宋" w:hint="eastAsia"/>
          <w:szCs w:val="21"/>
        </w:rPr>
        <w:t>职业卫生相关法律、法规、规章和国家职业卫生标准；</w:t>
      </w:r>
    </w:p>
    <w:p w:rsidR="005F77B9" w:rsidRPr="005F77B9" w:rsidRDefault="0050530E" w:rsidP="005F77B9">
      <w:pPr>
        <w:spacing w:line="440" w:lineRule="exact"/>
        <w:ind w:firstLineChars="200" w:firstLine="420"/>
        <w:rPr>
          <w:rFonts w:ascii="仿宋" w:eastAsia="仿宋" w:hAnsi="仿宋"/>
          <w:szCs w:val="21"/>
        </w:rPr>
      </w:pPr>
      <w:r>
        <w:rPr>
          <w:rFonts w:ascii="仿宋" w:eastAsia="仿宋" w:hAnsi="仿宋" w:hint="eastAsia"/>
          <w:szCs w:val="21"/>
        </w:rPr>
        <w:t>4.1.</w:t>
      </w:r>
      <w:r w:rsidR="005F77B9" w:rsidRPr="005F77B9">
        <w:rPr>
          <w:rFonts w:ascii="仿宋" w:eastAsia="仿宋" w:hAnsi="仿宋" w:hint="eastAsia"/>
          <w:szCs w:val="21"/>
        </w:rPr>
        <w:t>2、</w:t>
      </w:r>
      <w:r w:rsidR="00D612E2" w:rsidRPr="00D612E2">
        <w:rPr>
          <w:rFonts w:ascii="仿宋" w:eastAsia="仿宋" w:hAnsi="仿宋" w:hint="eastAsia"/>
          <w:szCs w:val="21"/>
        </w:rPr>
        <w:t>职业病危害预防和控制的基本知识；</w:t>
      </w:r>
    </w:p>
    <w:p w:rsidR="005F77B9" w:rsidRPr="00D612E2" w:rsidRDefault="0050530E" w:rsidP="00D612E2">
      <w:pPr>
        <w:widowControl/>
        <w:spacing w:line="380" w:lineRule="exact"/>
        <w:ind w:firstLineChars="200" w:firstLine="420"/>
        <w:jc w:val="left"/>
        <w:rPr>
          <w:rFonts w:ascii="仿宋" w:eastAsia="仿宋" w:hAnsi="仿宋"/>
          <w:szCs w:val="21"/>
        </w:rPr>
      </w:pPr>
      <w:r>
        <w:rPr>
          <w:rFonts w:ascii="仿宋" w:eastAsia="仿宋" w:hAnsi="仿宋" w:hint="eastAsia"/>
          <w:szCs w:val="21"/>
        </w:rPr>
        <w:t>4.1.</w:t>
      </w:r>
      <w:r w:rsidR="005F77B9" w:rsidRPr="005F77B9">
        <w:rPr>
          <w:rFonts w:ascii="仿宋" w:eastAsia="仿宋" w:hAnsi="仿宋" w:hint="eastAsia"/>
          <w:szCs w:val="21"/>
        </w:rPr>
        <w:t>3、</w:t>
      </w:r>
      <w:r w:rsidR="00D612E2" w:rsidRPr="00D612E2">
        <w:rPr>
          <w:rFonts w:ascii="仿宋" w:eastAsia="仿宋" w:hAnsi="仿宋" w:hint="eastAsia"/>
          <w:szCs w:val="21"/>
        </w:rPr>
        <w:t>职业卫生管理和防护相关知识；</w:t>
      </w:r>
    </w:p>
    <w:p w:rsidR="00D612E2" w:rsidRPr="00D612E2" w:rsidRDefault="0050530E" w:rsidP="005F77B9">
      <w:pPr>
        <w:spacing w:line="440" w:lineRule="exact"/>
        <w:ind w:firstLineChars="200" w:firstLine="420"/>
        <w:rPr>
          <w:rFonts w:ascii="仿宋" w:eastAsia="仿宋" w:hAnsi="仿宋" w:hint="eastAsia"/>
          <w:szCs w:val="21"/>
        </w:rPr>
      </w:pPr>
      <w:r>
        <w:rPr>
          <w:rFonts w:ascii="仿宋" w:eastAsia="仿宋" w:hAnsi="仿宋" w:hint="eastAsia"/>
          <w:szCs w:val="21"/>
        </w:rPr>
        <w:t>4.1.</w:t>
      </w:r>
      <w:r w:rsidR="005F77B9" w:rsidRPr="005F77B9">
        <w:rPr>
          <w:rFonts w:ascii="仿宋" w:eastAsia="仿宋" w:hAnsi="仿宋" w:hint="eastAsia"/>
          <w:szCs w:val="21"/>
        </w:rPr>
        <w:t>4、</w:t>
      </w:r>
      <w:r w:rsidR="00D612E2" w:rsidRPr="00D612E2">
        <w:rPr>
          <w:rFonts w:ascii="仿宋" w:eastAsia="仿宋" w:hAnsi="仿宋" w:hint="eastAsia"/>
          <w:szCs w:val="21"/>
        </w:rPr>
        <w:t>岗位职业卫生操作规程；</w:t>
      </w:r>
    </w:p>
    <w:p w:rsidR="005F77B9" w:rsidRPr="005F77B9" w:rsidRDefault="0050530E" w:rsidP="00D612E2">
      <w:pPr>
        <w:spacing w:line="440" w:lineRule="exact"/>
        <w:ind w:firstLineChars="200" w:firstLine="420"/>
        <w:rPr>
          <w:rFonts w:ascii="仿宋" w:eastAsia="仿宋" w:hAnsi="仿宋"/>
          <w:szCs w:val="21"/>
        </w:rPr>
      </w:pPr>
      <w:r>
        <w:rPr>
          <w:rFonts w:ascii="仿宋" w:eastAsia="仿宋" w:hAnsi="仿宋" w:hint="eastAsia"/>
          <w:szCs w:val="21"/>
        </w:rPr>
        <w:t>4.1.</w:t>
      </w:r>
      <w:r w:rsidR="005F77B9" w:rsidRPr="005F77B9">
        <w:rPr>
          <w:rFonts w:ascii="仿宋" w:eastAsia="仿宋" w:hAnsi="仿宋" w:hint="eastAsia"/>
          <w:szCs w:val="21"/>
        </w:rPr>
        <w:t>5、</w:t>
      </w:r>
      <w:r w:rsidR="00D612E2" w:rsidRPr="00D612E2">
        <w:rPr>
          <w:rFonts w:ascii="仿宋" w:eastAsia="仿宋" w:hAnsi="仿宋" w:hint="eastAsia"/>
          <w:szCs w:val="21"/>
        </w:rPr>
        <w:t>法律、法规、规章、标准规定的其他内容。</w:t>
      </w:r>
    </w:p>
    <w:p w:rsidR="005F77B9" w:rsidRPr="005F77B9" w:rsidRDefault="0050530E" w:rsidP="005F77B9">
      <w:pPr>
        <w:spacing w:line="440" w:lineRule="exact"/>
        <w:ind w:firstLineChars="200" w:firstLine="420"/>
        <w:rPr>
          <w:rFonts w:ascii="仿宋" w:eastAsia="仿宋" w:hAnsi="仿宋"/>
          <w:szCs w:val="21"/>
        </w:rPr>
      </w:pPr>
      <w:r>
        <w:rPr>
          <w:rFonts w:ascii="仿宋" w:eastAsia="仿宋" w:hAnsi="仿宋" w:hint="eastAsia"/>
          <w:szCs w:val="21"/>
        </w:rPr>
        <w:t>4.2</w:t>
      </w:r>
      <w:r w:rsidR="005F77B9" w:rsidRPr="005F77B9">
        <w:rPr>
          <w:rFonts w:ascii="仿宋" w:eastAsia="仿宋" w:hAnsi="仿宋" w:hint="eastAsia"/>
          <w:szCs w:val="21"/>
        </w:rPr>
        <w:t>培训的对象及方式</w:t>
      </w:r>
    </w:p>
    <w:p w:rsidR="00D612E2" w:rsidRPr="00D612E2" w:rsidRDefault="00D612E2" w:rsidP="00D612E2">
      <w:pPr>
        <w:widowControl/>
        <w:spacing w:line="380" w:lineRule="exact"/>
        <w:ind w:firstLineChars="200" w:firstLine="420"/>
        <w:jc w:val="left"/>
        <w:rPr>
          <w:rFonts w:ascii="仿宋" w:eastAsia="仿宋" w:hAnsi="仿宋" w:hint="eastAsia"/>
          <w:szCs w:val="21"/>
        </w:rPr>
      </w:pPr>
      <w:r w:rsidRPr="00D612E2">
        <w:rPr>
          <w:rFonts w:ascii="仿宋" w:eastAsia="仿宋" w:hAnsi="仿宋" w:hint="eastAsia"/>
          <w:szCs w:val="21"/>
        </w:rPr>
        <w:t>4.2.</w:t>
      </w:r>
      <w:r w:rsidRPr="00D612E2">
        <w:rPr>
          <w:rFonts w:ascii="仿宋" w:eastAsia="仿宋" w:hAnsi="仿宋" w:hint="eastAsia"/>
          <w:szCs w:val="21"/>
        </w:rPr>
        <w:t>1.主要负责人和职业卫生管理人员接受安监部门组织的职业卫生培训。</w:t>
      </w:r>
    </w:p>
    <w:p w:rsidR="00D612E2" w:rsidRDefault="00D612E2" w:rsidP="00D612E2">
      <w:pPr>
        <w:widowControl/>
        <w:spacing w:line="380" w:lineRule="exact"/>
        <w:ind w:firstLineChars="200" w:firstLine="420"/>
        <w:jc w:val="left"/>
        <w:rPr>
          <w:rFonts w:ascii="仿宋" w:eastAsia="仿宋" w:hAnsi="仿宋"/>
          <w:szCs w:val="21"/>
        </w:rPr>
        <w:sectPr w:rsidR="00D612E2">
          <w:headerReference w:type="default" r:id="rId7"/>
          <w:footerReference w:type="default" r:id="rId8"/>
          <w:pgSz w:w="11906" w:h="16838"/>
          <w:pgMar w:top="1440" w:right="1800" w:bottom="1440" w:left="1800" w:header="851" w:footer="992" w:gutter="0"/>
          <w:cols w:space="425"/>
          <w:docGrid w:type="lines" w:linePitch="312"/>
        </w:sectPr>
      </w:pPr>
      <w:r w:rsidRPr="00D612E2">
        <w:rPr>
          <w:rFonts w:ascii="仿宋" w:eastAsia="仿宋" w:hAnsi="仿宋" w:hint="eastAsia"/>
          <w:szCs w:val="21"/>
        </w:rPr>
        <w:t>4.2.</w:t>
      </w:r>
      <w:r w:rsidRPr="00D612E2">
        <w:rPr>
          <w:rFonts w:ascii="仿宋" w:eastAsia="仿宋" w:hAnsi="仿宋" w:hint="eastAsia"/>
          <w:szCs w:val="21"/>
        </w:rPr>
        <w:t>2.职工进行上岗前的职业卫生培训和在岗期间的定期职业卫生培训</w:t>
      </w:r>
    </w:p>
    <w:p w:rsidR="00D612E2" w:rsidRPr="00D612E2" w:rsidRDefault="00D612E2" w:rsidP="00D612E2">
      <w:pPr>
        <w:widowControl/>
        <w:spacing w:line="380" w:lineRule="exact"/>
        <w:ind w:firstLineChars="200" w:firstLine="420"/>
        <w:jc w:val="left"/>
        <w:rPr>
          <w:rFonts w:ascii="仿宋" w:eastAsia="仿宋" w:hAnsi="仿宋" w:hint="eastAsia"/>
          <w:szCs w:val="21"/>
        </w:rPr>
      </w:pPr>
      <w:r w:rsidRPr="00D612E2">
        <w:rPr>
          <w:rFonts w:ascii="仿宋" w:eastAsia="仿宋" w:hAnsi="仿宋" w:hint="eastAsia"/>
          <w:szCs w:val="21"/>
        </w:rPr>
        <w:lastRenderedPageBreak/>
        <w:t>4.2.</w:t>
      </w:r>
      <w:r w:rsidRPr="00D612E2">
        <w:rPr>
          <w:rFonts w:ascii="仿宋" w:eastAsia="仿宋" w:hAnsi="仿宋" w:hint="eastAsia"/>
          <w:szCs w:val="21"/>
        </w:rPr>
        <w:t>3.职业病危害严重的岗位的劳动者，进行专门的职业卫生培训，经培训合格后方可上岗作业。</w:t>
      </w:r>
    </w:p>
    <w:p w:rsidR="00D612E2" w:rsidRPr="00D612E2" w:rsidRDefault="00D612E2" w:rsidP="00D612E2">
      <w:pPr>
        <w:widowControl/>
        <w:spacing w:line="380" w:lineRule="exact"/>
        <w:ind w:firstLineChars="200" w:firstLine="420"/>
        <w:jc w:val="left"/>
        <w:rPr>
          <w:rFonts w:ascii="仿宋" w:eastAsia="仿宋" w:hAnsi="仿宋"/>
          <w:szCs w:val="21"/>
        </w:rPr>
      </w:pPr>
      <w:r w:rsidRPr="00D612E2">
        <w:rPr>
          <w:rFonts w:ascii="仿宋" w:eastAsia="仿宋" w:hAnsi="仿宋" w:hint="eastAsia"/>
          <w:szCs w:val="21"/>
        </w:rPr>
        <w:t>4.2.</w:t>
      </w:r>
      <w:r w:rsidRPr="00D612E2">
        <w:rPr>
          <w:rFonts w:ascii="仿宋" w:eastAsia="仿宋" w:hAnsi="仿宋" w:hint="eastAsia"/>
          <w:szCs w:val="21"/>
        </w:rPr>
        <w:t>4.因变更工艺、技术、设备、材料，或者岗位调整导致职工接触的职业病危害因素发生变化的，本公司重新对劳动者进行上岗前的职业卫生培训。</w:t>
      </w:r>
    </w:p>
    <w:p w:rsidR="00D612E2" w:rsidRPr="00D612E2" w:rsidRDefault="00D612E2" w:rsidP="00D612E2">
      <w:pPr>
        <w:spacing w:line="380" w:lineRule="exact"/>
        <w:ind w:firstLineChars="200" w:firstLine="420"/>
        <w:rPr>
          <w:rFonts w:ascii="仿宋" w:eastAsia="仿宋" w:hAnsi="仿宋" w:hint="eastAsia"/>
          <w:szCs w:val="21"/>
        </w:rPr>
      </w:pPr>
      <w:r w:rsidRPr="00D612E2">
        <w:rPr>
          <w:rFonts w:ascii="仿宋" w:eastAsia="仿宋" w:hAnsi="仿宋" w:hint="eastAsia"/>
          <w:szCs w:val="21"/>
        </w:rPr>
        <w:t>5</w:t>
      </w:r>
      <w:r w:rsidRPr="00D612E2">
        <w:rPr>
          <w:rFonts w:ascii="仿宋" w:eastAsia="仿宋" w:hAnsi="仿宋" w:hint="eastAsia"/>
          <w:szCs w:val="21"/>
        </w:rPr>
        <w:t>、组织实施部门、经费保障</w:t>
      </w:r>
    </w:p>
    <w:p w:rsidR="00D612E2" w:rsidRPr="00D612E2" w:rsidRDefault="00D612E2" w:rsidP="00D612E2">
      <w:pPr>
        <w:spacing w:line="380" w:lineRule="exact"/>
        <w:ind w:firstLineChars="200" w:firstLine="420"/>
        <w:rPr>
          <w:rFonts w:ascii="仿宋" w:eastAsia="仿宋" w:hAnsi="仿宋" w:hint="eastAsia"/>
          <w:szCs w:val="21"/>
        </w:rPr>
      </w:pPr>
      <w:r w:rsidRPr="00D612E2">
        <w:rPr>
          <w:rFonts w:ascii="仿宋" w:eastAsia="仿宋" w:hAnsi="仿宋" w:hint="eastAsia"/>
          <w:szCs w:val="21"/>
        </w:rPr>
        <w:t xml:space="preserve">实施部门：                              </w:t>
      </w:r>
    </w:p>
    <w:p w:rsidR="00860878" w:rsidRPr="005F77B9" w:rsidRDefault="00D612E2" w:rsidP="00D612E2">
      <w:pPr>
        <w:spacing w:line="440" w:lineRule="exact"/>
        <w:ind w:firstLineChars="200" w:firstLine="420"/>
        <w:rPr>
          <w:rFonts w:ascii="仿宋" w:eastAsia="仿宋" w:hAnsi="仿宋"/>
          <w:szCs w:val="21"/>
        </w:rPr>
      </w:pPr>
      <w:r w:rsidRPr="00D612E2">
        <w:rPr>
          <w:rFonts w:ascii="仿宋" w:eastAsia="仿宋" w:hAnsi="仿宋" w:hint="eastAsia"/>
          <w:szCs w:val="21"/>
        </w:rPr>
        <w:t xml:space="preserve">经费预算：                               </w:t>
      </w:r>
    </w:p>
    <w:sectPr w:rsidR="00860878" w:rsidRPr="005F77B9">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4084" w:rsidRDefault="00384084" w:rsidP="00860878">
      <w:r>
        <w:separator/>
      </w:r>
    </w:p>
  </w:endnote>
  <w:endnote w:type="continuationSeparator" w:id="0">
    <w:p w:rsidR="00384084" w:rsidRDefault="00384084" w:rsidP="008608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2E2" w:rsidRDefault="00D612E2" w:rsidP="00D612E2">
    <w:pPr>
      <w:pStyle w:val="a4"/>
      <w:jc w:val="center"/>
    </w:pPr>
    <w:r>
      <w:rPr>
        <w:rFonts w:hint="eastAsia"/>
      </w:rPr>
      <w:t>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2E2" w:rsidRDefault="00D612E2" w:rsidP="00D612E2">
    <w:pPr>
      <w:pStyle w:val="a4"/>
      <w:jc w:val="center"/>
    </w:pPr>
    <w:r>
      <w:rPr>
        <w:rFonts w:hint="eastAsia"/>
      </w:rPr>
      <w:t>10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4084" w:rsidRDefault="00384084" w:rsidP="00860878">
      <w:r>
        <w:separator/>
      </w:r>
    </w:p>
  </w:footnote>
  <w:footnote w:type="continuationSeparator" w:id="0">
    <w:p w:rsidR="00384084" w:rsidRDefault="00384084" w:rsidP="008608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7B9" w:rsidRDefault="005F77B9">
    <w:pPr>
      <w:pStyle w:val="a3"/>
    </w:pPr>
    <w:r>
      <w:rPr>
        <w:rFonts w:hint="eastAsia"/>
      </w:rPr>
      <w:t>职业卫生管理制度</w:t>
    </w:r>
    <w:r>
      <w:rPr>
        <w:rFonts w:hint="eastAsia"/>
      </w:rPr>
      <w:t>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F4E"/>
    <w:rsid w:val="00146F83"/>
    <w:rsid w:val="001C1A9D"/>
    <w:rsid w:val="00294A88"/>
    <w:rsid w:val="00384084"/>
    <w:rsid w:val="0050530E"/>
    <w:rsid w:val="005F77B9"/>
    <w:rsid w:val="00736E26"/>
    <w:rsid w:val="00860878"/>
    <w:rsid w:val="00A04C44"/>
    <w:rsid w:val="00D612E2"/>
    <w:rsid w:val="00DC7C37"/>
    <w:rsid w:val="00F77F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6087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60878"/>
    <w:rPr>
      <w:sz w:val="18"/>
      <w:szCs w:val="18"/>
    </w:rPr>
  </w:style>
  <w:style w:type="paragraph" w:styleId="a4">
    <w:name w:val="footer"/>
    <w:basedOn w:val="a"/>
    <w:link w:val="Char0"/>
    <w:uiPriority w:val="99"/>
    <w:unhideWhenUsed/>
    <w:rsid w:val="00860878"/>
    <w:pPr>
      <w:tabs>
        <w:tab w:val="center" w:pos="4153"/>
        <w:tab w:val="right" w:pos="8306"/>
      </w:tabs>
      <w:snapToGrid w:val="0"/>
      <w:jc w:val="left"/>
    </w:pPr>
    <w:rPr>
      <w:sz w:val="18"/>
      <w:szCs w:val="18"/>
    </w:rPr>
  </w:style>
  <w:style w:type="character" w:customStyle="1" w:styleId="Char0">
    <w:name w:val="页脚 Char"/>
    <w:basedOn w:val="a0"/>
    <w:link w:val="a4"/>
    <w:uiPriority w:val="99"/>
    <w:rsid w:val="00860878"/>
    <w:rPr>
      <w:sz w:val="18"/>
      <w:szCs w:val="18"/>
    </w:rPr>
  </w:style>
  <w:style w:type="paragraph" w:styleId="a5">
    <w:name w:val="Normal (Web)"/>
    <w:basedOn w:val="a"/>
    <w:rsid w:val="00146F83"/>
    <w:pPr>
      <w:widowControl/>
      <w:spacing w:before="100" w:beforeAutospacing="1" w:after="100" w:afterAutospacing="1"/>
      <w:jc w:val="left"/>
    </w:pPr>
    <w:rPr>
      <w:rFonts w:ascii="宋体" w:eastAsia="宋体" w:hAnsi="宋体" w:cs="宋体"/>
      <w:color w:val="6600CC"/>
      <w:kern w:val="0"/>
      <w:sz w:val="24"/>
      <w:szCs w:val="24"/>
    </w:rPr>
  </w:style>
  <w:style w:type="paragraph" w:customStyle="1" w:styleId="Char1">
    <w:name w:val="Char"/>
    <w:basedOn w:val="a"/>
    <w:rsid w:val="00D612E2"/>
    <w:rPr>
      <w:rFonts w:ascii="宋体" w:eastAsia="宋体" w:hAnsi="宋体" w:cs="Courier New"/>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6087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60878"/>
    <w:rPr>
      <w:sz w:val="18"/>
      <w:szCs w:val="18"/>
    </w:rPr>
  </w:style>
  <w:style w:type="paragraph" w:styleId="a4">
    <w:name w:val="footer"/>
    <w:basedOn w:val="a"/>
    <w:link w:val="Char0"/>
    <w:uiPriority w:val="99"/>
    <w:unhideWhenUsed/>
    <w:rsid w:val="00860878"/>
    <w:pPr>
      <w:tabs>
        <w:tab w:val="center" w:pos="4153"/>
        <w:tab w:val="right" w:pos="8306"/>
      </w:tabs>
      <w:snapToGrid w:val="0"/>
      <w:jc w:val="left"/>
    </w:pPr>
    <w:rPr>
      <w:sz w:val="18"/>
      <w:szCs w:val="18"/>
    </w:rPr>
  </w:style>
  <w:style w:type="character" w:customStyle="1" w:styleId="Char0">
    <w:name w:val="页脚 Char"/>
    <w:basedOn w:val="a0"/>
    <w:link w:val="a4"/>
    <w:uiPriority w:val="99"/>
    <w:rsid w:val="00860878"/>
    <w:rPr>
      <w:sz w:val="18"/>
      <w:szCs w:val="18"/>
    </w:rPr>
  </w:style>
  <w:style w:type="paragraph" w:styleId="a5">
    <w:name w:val="Normal (Web)"/>
    <w:basedOn w:val="a"/>
    <w:rsid w:val="00146F83"/>
    <w:pPr>
      <w:widowControl/>
      <w:spacing w:before="100" w:beforeAutospacing="1" w:after="100" w:afterAutospacing="1"/>
      <w:jc w:val="left"/>
    </w:pPr>
    <w:rPr>
      <w:rFonts w:ascii="宋体" w:eastAsia="宋体" w:hAnsi="宋体" w:cs="宋体"/>
      <w:color w:val="6600CC"/>
      <w:kern w:val="0"/>
      <w:sz w:val="24"/>
      <w:szCs w:val="24"/>
    </w:rPr>
  </w:style>
  <w:style w:type="paragraph" w:customStyle="1" w:styleId="Char1">
    <w:name w:val="Char"/>
    <w:basedOn w:val="a"/>
    <w:rsid w:val="00D612E2"/>
    <w:rPr>
      <w:rFonts w:ascii="宋体" w:eastAsia="宋体" w:hAnsi="宋体" w:cs="Courier New"/>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159</Words>
  <Characters>912</Characters>
  <Application>Microsoft Office Word</Application>
  <DocSecurity>0</DocSecurity>
  <Lines>7</Lines>
  <Paragraphs>2</Paragraphs>
  <ScaleCrop>false</ScaleCrop>
  <Company>Microsoft</Company>
  <LinksUpToDate>false</LinksUpToDate>
  <CharactersWithSpaces>1069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yuanhuasheng</dc:creator>
  <cp:keywords/>
  <dc:description/>
  <cp:lastModifiedBy>yuanhuasheng</cp:lastModifiedBy>
  <cp:revision>6</cp:revision>
  <dcterms:created xsi:type="dcterms:W3CDTF">2013-06-15T07:20:00Z</dcterms:created>
  <dcterms:modified xsi:type="dcterms:W3CDTF">2013-06-17T06:46:00Z</dcterms:modified>
</cp:coreProperties>
</file>